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E61BD" w14:textId="77777777" w:rsidR="00B9220B" w:rsidRDefault="00B9220B" w:rsidP="00B9220B">
      <w:pPr>
        <w:pStyle w:val="ChapterNumbers"/>
      </w:pPr>
      <w:r>
        <w:t>16</w:t>
      </w:r>
    </w:p>
    <w:p w14:paraId="4C8D8775" w14:textId="77777777" w:rsidR="00B9220B" w:rsidRDefault="00B9220B" w:rsidP="00B9220B">
      <w:pPr>
        <w:pStyle w:val="ChapterTitles"/>
        <w:rPr>
          <w:rFonts w:ascii="Le Monde Livre Cla Std" w:hAnsi="Le Monde Livre Cla Std" w:cs="Le Monde Livre Cla Std"/>
          <w:i/>
          <w:iCs/>
          <w:spacing w:val="0"/>
        </w:rPr>
      </w:pPr>
      <w:r>
        <w:rPr>
          <w:spacing w:val="0"/>
        </w:rPr>
        <w:t xml:space="preserve">Introduction to </w:t>
      </w:r>
      <w:proofErr w:type="spellStart"/>
      <w:r>
        <w:rPr>
          <w:rFonts w:ascii="Le Monde Livre Cla Std" w:hAnsi="Le Monde Livre Cla Std" w:cs="Le Monde Livre Cla Std"/>
          <w:i/>
          <w:iCs/>
          <w:spacing w:val="0"/>
        </w:rPr>
        <w:t>Origitent</w:t>
      </w:r>
      <w:proofErr w:type="spellEnd"/>
    </w:p>
    <w:p w14:paraId="6451C996" w14:textId="77777777" w:rsidR="00B9220B" w:rsidRDefault="00B9220B" w:rsidP="00B9220B">
      <w:pPr>
        <w:pStyle w:val="ChapterIntros"/>
        <w:rPr>
          <w:spacing w:val="4"/>
        </w:rPr>
      </w:pPr>
    </w:p>
    <w:p w14:paraId="6AE01F93" w14:textId="30AF6A6B" w:rsidR="00B9220B" w:rsidRDefault="00B9220B" w:rsidP="00B9220B">
      <w:pPr>
        <w:pStyle w:val="ChapterIntros"/>
        <w:rPr>
          <w:spacing w:val="4"/>
        </w:rPr>
      </w:pPr>
      <w:r>
        <w:rPr>
          <w:spacing w:val="4"/>
        </w:rPr>
        <w:t xml:space="preserve">Libertarian sci-fi author J. Neil Schulman, an old friend, and I agreed on most political matters, except for intellectual property (IP), over which we’ve </w:t>
      </w:r>
      <w:r>
        <w:rPr>
          <w:spacing w:val="3"/>
        </w:rPr>
        <w:t>had a decades-long disagreement.</w:t>
      </w:r>
      <w:r>
        <w:rPr>
          <w:spacing w:val="6"/>
          <w:vertAlign w:val="superscript"/>
        </w:rPr>
        <w:t>*</w:t>
      </w:r>
      <w:r>
        <w:rPr>
          <w:spacing w:val="3"/>
        </w:rPr>
        <w:t xml:space="preserve"> Neil modified his theory over time, moving</w:t>
      </w:r>
      <w:r>
        <w:rPr>
          <w:spacing w:val="4"/>
        </w:rPr>
        <w:t xml:space="preserve"> from “</w:t>
      </w:r>
      <w:proofErr w:type="spellStart"/>
      <w:r>
        <w:rPr>
          <w:spacing w:val="4"/>
        </w:rPr>
        <w:t>logorights</w:t>
      </w:r>
      <w:proofErr w:type="spellEnd"/>
      <w:r>
        <w:rPr>
          <w:spacing w:val="4"/>
        </w:rPr>
        <w:t xml:space="preserve">” to “media-carried property,” and eventually published </w:t>
      </w:r>
      <w:proofErr w:type="spellStart"/>
      <w:r>
        <w:rPr>
          <w:rStyle w:val="italic"/>
          <w:spacing w:val="4"/>
        </w:rPr>
        <w:t>Origitent</w:t>
      </w:r>
      <w:proofErr w:type="spellEnd"/>
      <w:r>
        <w:rPr>
          <w:rStyle w:val="italic"/>
          <w:spacing w:val="4"/>
        </w:rPr>
        <w:t>: Why Original Content is Property</w:t>
      </w:r>
      <w:r>
        <w:rPr>
          <w:spacing w:val="4"/>
        </w:rPr>
        <w:t xml:space="preserve"> in 2018, which included debates and discussions with IP abolitionists Wendy McElroy, Sam </w:t>
      </w:r>
      <w:proofErr w:type="spellStart"/>
      <w:r>
        <w:rPr>
          <w:spacing w:val="4"/>
        </w:rPr>
        <w:t>Konkin</w:t>
      </w:r>
      <w:proofErr w:type="spellEnd"/>
      <w:r>
        <w:rPr>
          <w:spacing w:val="4"/>
        </w:rPr>
        <w:t xml:space="preserve"> III, and me, and included my Introduction.</w:t>
      </w:r>
      <w:r>
        <w:rPr>
          <w:spacing w:val="2"/>
          <w:sz w:val="18"/>
          <w:szCs w:val="18"/>
          <w:vertAlign w:val="superscript"/>
        </w:rPr>
        <w:t>†</w:t>
      </w:r>
      <w:r>
        <w:rPr>
          <w:spacing w:val="4"/>
        </w:rPr>
        <w:t xml:space="preserve"> I have updated my Introduction, but retained the somewhat breezy and informal style.</w:t>
      </w:r>
    </w:p>
    <w:p w14:paraId="0A96C0B0" w14:textId="77777777" w:rsidR="00B9220B" w:rsidRDefault="00B9220B" w:rsidP="00B9220B">
      <w:pPr>
        <w:pStyle w:val="ChapterIntros"/>
        <w:rPr>
          <w:spacing w:val="4"/>
        </w:rPr>
      </w:pPr>
    </w:p>
    <w:p w14:paraId="57575856" w14:textId="09A4FB15" w:rsidR="00B9220B" w:rsidRPr="00B9220B" w:rsidRDefault="00B9220B" w:rsidP="00B9220B">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3"/>
          <w:kern w:val="0"/>
          <w:sz w:val="18"/>
          <w:szCs w:val="18"/>
        </w:rPr>
      </w:pPr>
      <w:r w:rsidRPr="00B9220B">
        <w:rPr>
          <w:rFonts w:ascii="Adobe Caslon Pro" w:hAnsi="Adobe Caslon Pro" w:cs="Adobe Caslon Pro"/>
          <w:color w:val="000000"/>
          <w:spacing w:val="5"/>
          <w:kern w:val="0"/>
          <w:sz w:val="20"/>
          <w:szCs w:val="20"/>
          <w:vertAlign w:val="superscript"/>
        </w:rPr>
        <w:t>*</w:t>
      </w:r>
      <w:r w:rsidRPr="00B9220B">
        <w:rPr>
          <w:rFonts w:ascii="Adobe Caslon Pro" w:hAnsi="Adobe Caslon Pro" w:cs="Adobe Caslon Pro"/>
          <w:color w:val="000000"/>
          <w:spacing w:val="1"/>
          <w:kern w:val="0"/>
          <w:sz w:val="18"/>
          <w:szCs w:val="18"/>
        </w:rPr>
        <w:tab/>
      </w:r>
      <w:r w:rsidRPr="00B9220B">
        <w:rPr>
          <w:rFonts w:ascii="Adobe Caslon Pro" w:hAnsi="Adobe Caslon Pro" w:cs="Adobe Caslon Pro"/>
          <w:color w:val="000000"/>
          <w:spacing w:val="4"/>
          <w:kern w:val="0"/>
          <w:sz w:val="18"/>
          <w:szCs w:val="18"/>
        </w:rPr>
        <w:t xml:space="preserve">See Kinsella, “On J. Neil Schulman’s </w:t>
      </w:r>
      <w:proofErr w:type="spellStart"/>
      <w:r w:rsidRPr="00B9220B">
        <w:rPr>
          <w:rFonts w:ascii="Adobe Caslon Pro" w:hAnsi="Adobe Caslon Pro" w:cs="Adobe Caslon Pro"/>
          <w:color w:val="000000"/>
          <w:spacing w:val="4"/>
          <w:kern w:val="0"/>
          <w:sz w:val="18"/>
          <w:szCs w:val="18"/>
        </w:rPr>
        <w:t>Logorights</w:t>
      </w:r>
      <w:proofErr w:type="spellEnd"/>
      <w:r w:rsidRPr="00B9220B">
        <w:rPr>
          <w:rFonts w:ascii="Adobe Caslon Pro" w:hAnsi="Adobe Caslon Pro" w:cs="Adobe Caslon Pro"/>
          <w:color w:val="000000"/>
          <w:spacing w:val="4"/>
          <w:kern w:val="0"/>
          <w:sz w:val="18"/>
          <w:szCs w:val="18"/>
        </w:rPr>
        <w:t xml:space="preserve">,” </w:t>
      </w:r>
      <w:r w:rsidRPr="00B9220B">
        <w:rPr>
          <w:rFonts w:ascii="Adobe Caslon Pro" w:hAnsi="Adobe Caslon Pro" w:cs="Adobe Caslon Pro"/>
          <w:i/>
          <w:iCs/>
          <w:color w:val="000000"/>
          <w:spacing w:val="4"/>
          <w:kern w:val="0"/>
          <w:sz w:val="18"/>
          <w:szCs w:val="18"/>
        </w:rPr>
        <w:t>Mises Economics Blog</w:t>
      </w:r>
      <w:r w:rsidRPr="00B9220B">
        <w:rPr>
          <w:rFonts w:ascii="Adobe Caslon Pro" w:hAnsi="Adobe Caslon Pro" w:cs="Adobe Caslon Pro"/>
          <w:color w:val="000000"/>
          <w:spacing w:val="4"/>
          <w:kern w:val="0"/>
          <w:sz w:val="18"/>
          <w:szCs w:val="18"/>
        </w:rPr>
        <w:t xml:space="preserve"> (July 2, 2009); </w:t>
      </w:r>
      <w:r w:rsidRPr="00B9220B">
        <w:rPr>
          <w:rFonts w:ascii="Adobe Caslon Pro" w:hAnsi="Adobe Caslon Pro" w:cs="Adobe Caslon Pro"/>
          <w:i/>
          <w:iCs/>
          <w:color w:val="000000"/>
          <w:spacing w:val="4"/>
          <w:kern w:val="0"/>
          <w:sz w:val="18"/>
          <w:szCs w:val="18"/>
        </w:rPr>
        <w:t>idem</w:t>
      </w:r>
      <w:r w:rsidRPr="00B9220B">
        <w:rPr>
          <w:rFonts w:ascii="Adobe Caslon Pro" w:hAnsi="Adobe Caslon Pro" w:cs="Adobe Caslon Pro"/>
          <w:color w:val="000000"/>
          <w:spacing w:val="4"/>
          <w:kern w:val="0"/>
          <w:sz w:val="18"/>
          <w:szCs w:val="18"/>
        </w:rPr>
        <w:t xml:space="preserve">, “KOL208 | Conversation with Schulman about </w:t>
      </w:r>
      <w:proofErr w:type="spellStart"/>
      <w:r w:rsidRPr="00B9220B">
        <w:rPr>
          <w:rFonts w:ascii="Adobe Caslon Pro" w:hAnsi="Adobe Caslon Pro" w:cs="Adobe Caslon Pro"/>
          <w:color w:val="000000"/>
          <w:spacing w:val="4"/>
          <w:kern w:val="0"/>
          <w:sz w:val="18"/>
          <w:szCs w:val="18"/>
        </w:rPr>
        <w:t>Logorights</w:t>
      </w:r>
      <w:proofErr w:type="spellEnd"/>
      <w:r w:rsidRPr="00B9220B">
        <w:rPr>
          <w:rFonts w:ascii="Adobe Caslon Pro" w:hAnsi="Adobe Caslon Pro" w:cs="Adobe Caslon Pro"/>
          <w:color w:val="000000"/>
          <w:spacing w:val="4"/>
          <w:kern w:val="0"/>
          <w:sz w:val="18"/>
          <w:szCs w:val="18"/>
        </w:rPr>
        <w:t xml:space="preserve"> and Media-Carried Property,” </w:t>
      </w:r>
      <w:r w:rsidRPr="00B9220B">
        <w:rPr>
          <w:rFonts w:ascii="Adobe Caslon Pro" w:hAnsi="Adobe Caslon Pro" w:cs="Adobe Caslon Pro"/>
          <w:i/>
          <w:iCs/>
          <w:color w:val="000000"/>
          <w:spacing w:val="4"/>
          <w:kern w:val="0"/>
          <w:sz w:val="18"/>
          <w:szCs w:val="18"/>
        </w:rPr>
        <w:t>Kinsella on Liberty Podcast</w:t>
      </w:r>
      <w:r w:rsidRPr="00B9220B">
        <w:rPr>
          <w:rFonts w:ascii="Adobe Caslon Pro" w:hAnsi="Adobe Caslon Pro" w:cs="Adobe Caslon Pro"/>
          <w:color w:val="000000"/>
          <w:spacing w:val="4"/>
          <w:kern w:val="0"/>
          <w:sz w:val="18"/>
          <w:szCs w:val="18"/>
        </w:rPr>
        <w:t xml:space="preserve"> (March 4, 2016). Neil passed away in 2019. See Kinsella, “J. Neil Schulman, R.I.P.,” </w:t>
      </w:r>
      <w:r w:rsidRPr="00B9220B">
        <w:rPr>
          <w:rFonts w:ascii="Adobe Caslon Pro" w:hAnsi="Adobe Caslon Pro" w:cs="Adobe Caslon Pro"/>
          <w:i/>
          <w:iCs/>
          <w:color w:val="000000"/>
          <w:spacing w:val="4"/>
          <w:kern w:val="0"/>
          <w:sz w:val="18"/>
          <w:szCs w:val="18"/>
        </w:rPr>
        <w:t>StephanKinsella.com</w:t>
      </w:r>
      <w:r w:rsidRPr="00B9220B">
        <w:rPr>
          <w:rFonts w:ascii="Adobe Caslon Pro" w:hAnsi="Adobe Caslon Pro" w:cs="Adobe Caslon Pro"/>
          <w:color w:val="000000"/>
          <w:spacing w:val="4"/>
          <w:kern w:val="0"/>
          <w:sz w:val="18"/>
          <w:szCs w:val="18"/>
        </w:rPr>
        <w:t xml:space="preserve"> (Aug. 10, 2019). </w:t>
      </w:r>
    </w:p>
    <w:p w14:paraId="20CD403A" w14:textId="27006F7F" w:rsidR="00B9220B" w:rsidRDefault="00B9220B" w:rsidP="00B9220B">
      <w:pPr>
        <w:pStyle w:val="ChapterIntros"/>
        <w:jc w:val="left"/>
        <w:rPr>
          <w:spacing w:val="4"/>
        </w:rPr>
      </w:pPr>
      <w:r w:rsidRPr="00B9220B">
        <w:rPr>
          <w:spacing w:val="2"/>
          <w:sz w:val="18"/>
          <w:szCs w:val="18"/>
          <w:vertAlign w:val="superscript"/>
        </w:rPr>
        <w:t>†</w:t>
      </w:r>
      <w:r>
        <w:rPr>
          <w:spacing w:val="-1"/>
          <w:sz w:val="18"/>
          <w:szCs w:val="18"/>
          <w:vertAlign w:val="superscript"/>
        </w:rPr>
        <w:t xml:space="preserve">   </w:t>
      </w:r>
      <w:r w:rsidRPr="00B9220B">
        <w:rPr>
          <w:spacing w:val="2"/>
          <w:sz w:val="18"/>
          <w:szCs w:val="18"/>
        </w:rPr>
        <w:t xml:space="preserve">See Stephan Kinsella, “Introduction,” in J. Neil Schulman, </w:t>
      </w:r>
      <w:proofErr w:type="spellStart"/>
      <w:r w:rsidRPr="00B9220B">
        <w:rPr>
          <w:i/>
          <w:iCs/>
          <w:spacing w:val="2"/>
          <w:sz w:val="18"/>
          <w:szCs w:val="18"/>
        </w:rPr>
        <w:t>Origitent</w:t>
      </w:r>
      <w:proofErr w:type="spellEnd"/>
      <w:r w:rsidRPr="00B9220B">
        <w:rPr>
          <w:i/>
          <w:iCs/>
          <w:spacing w:val="2"/>
          <w:sz w:val="18"/>
          <w:szCs w:val="18"/>
        </w:rPr>
        <w:t>: Why Original Content is Property</w:t>
      </w:r>
      <w:r w:rsidRPr="00B9220B">
        <w:rPr>
          <w:spacing w:val="2"/>
          <w:sz w:val="18"/>
          <w:szCs w:val="18"/>
        </w:rPr>
        <w:t xml:space="preserve"> (Steve Heller Publishing, 2018; https://perma.cc/2E6G-WWPE). For related and background material, see Kinsella, “On J. Neil Schulman’s </w:t>
      </w:r>
      <w:proofErr w:type="spellStart"/>
      <w:r w:rsidRPr="00B9220B">
        <w:rPr>
          <w:spacing w:val="2"/>
          <w:sz w:val="18"/>
          <w:szCs w:val="18"/>
        </w:rPr>
        <w:t>Logorights</w:t>
      </w:r>
      <w:proofErr w:type="spellEnd"/>
      <w:r w:rsidRPr="00B9220B">
        <w:rPr>
          <w:spacing w:val="2"/>
          <w:sz w:val="18"/>
          <w:szCs w:val="18"/>
        </w:rPr>
        <w:t xml:space="preserve">,” </w:t>
      </w:r>
      <w:r w:rsidRPr="00B9220B">
        <w:rPr>
          <w:i/>
          <w:iCs/>
          <w:spacing w:val="2"/>
          <w:sz w:val="18"/>
          <w:szCs w:val="18"/>
        </w:rPr>
        <w:t>Mises Economics Blog</w:t>
      </w:r>
      <w:r w:rsidRPr="00B9220B">
        <w:rPr>
          <w:spacing w:val="2"/>
          <w:sz w:val="18"/>
          <w:szCs w:val="18"/>
        </w:rPr>
        <w:t xml:space="preserve"> (July 2, 2009); </w:t>
      </w:r>
      <w:r w:rsidRPr="00B9220B">
        <w:rPr>
          <w:i/>
          <w:iCs/>
          <w:spacing w:val="2"/>
          <w:sz w:val="18"/>
          <w:szCs w:val="18"/>
        </w:rPr>
        <w:t>idem</w:t>
      </w:r>
      <w:r w:rsidRPr="00B9220B">
        <w:rPr>
          <w:spacing w:val="2"/>
          <w:sz w:val="18"/>
          <w:szCs w:val="18"/>
        </w:rPr>
        <w:t xml:space="preserve">, “KOL208 | Conversation with Schulman about </w:t>
      </w:r>
      <w:proofErr w:type="spellStart"/>
      <w:r w:rsidRPr="00B9220B">
        <w:rPr>
          <w:spacing w:val="2"/>
          <w:sz w:val="18"/>
          <w:szCs w:val="18"/>
        </w:rPr>
        <w:t>Logorights</w:t>
      </w:r>
      <w:proofErr w:type="spellEnd"/>
      <w:r w:rsidRPr="00B9220B">
        <w:rPr>
          <w:spacing w:val="2"/>
          <w:sz w:val="18"/>
          <w:szCs w:val="18"/>
        </w:rPr>
        <w:t xml:space="preserve"> and Media-Carried Property.”</w:t>
      </w:r>
    </w:p>
    <w:p w14:paraId="3AAE2386" w14:textId="77777777" w:rsidR="00867903" w:rsidRDefault="00867903"/>
    <w:p w14:paraId="6A64B422" w14:textId="77777777" w:rsidR="00B9220B" w:rsidRPr="00B9220B" w:rsidRDefault="00B9220B" w:rsidP="00B9220B">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B9220B">
        <w:rPr>
          <w:rFonts w:ascii="Le Monde Livre Cla Std Book" w:hAnsi="Le Monde Livre Cla Std Book" w:cs="Le Monde Livre Cla Std Book"/>
          <w:caps/>
          <w:color w:val="000000"/>
          <w:spacing w:val="4"/>
          <w:kern w:val="0"/>
        </w:rPr>
        <w:t>“INTRODUCTION”</w:t>
      </w:r>
    </w:p>
    <w:p w14:paraId="345F5CCA" w14:textId="77777777" w:rsidR="00B9220B" w:rsidRPr="00B9220B" w:rsidRDefault="00B9220B" w:rsidP="00B9220B">
      <w:pPr>
        <w:autoSpaceDE w:val="0"/>
        <w:autoSpaceDN w:val="0"/>
        <w:adjustRightInd w:val="0"/>
        <w:spacing w:line="280" w:lineRule="atLeast"/>
        <w:jc w:val="both"/>
        <w:textAlignment w:val="center"/>
        <w:rPr>
          <w:rFonts w:ascii="Le Monde Livre Cla Std Book" w:hAnsi="Le Monde Livre Cla Std Book" w:cs="Le Monde Livre Cla Std Book"/>
          <w:caps/>
          <w:color w:val="000000"/>
          <w:spacing w:val="4"/>
          <w:kern w:val="0"/>
        </w:rPr>
      </w:pPr>
      <w:r w:rsidRPr="00B9220B">
        <w:rPr>
          <w:rFonts w:ascii="Adobe Caslon Pro" w:hAnsi="Adobe Caslon Pro" w:cs="Adobe Caslon Pro"/>
          <w:color w:val="000000"/>
          <w:kern w:val="0"/>
          <w:sz w:val="23"/>
          <w:szCs w:val="23"/>
        </w:rPr>
        <w:t>“Hey, Kinsella, why would you write an introduction for a pro-intellectual property book?” my friends might ask me. I mean, did ask me.</w:t>
      </w:r>
    </w:p>
    <w:p w14:paraId="49777318" w14:textId="77777777" w:rsidR="00B9220B" w:rsidRPr="00B9220B" w:rsidRDefault="00B9220B" w:rsidP="00B9220B">
      <w:pPr>
        <w:autoSpaceDE w:val="0"/>
        <w:autoSpaceDN w:val="0"/>
        <w:adjustRightInd w:val="0"/>
        <w:spacing w:before="450" w:after="180" w:line="280" w:lineRule="atLeast"/>
        <w:jc w:val="center"/>
        <w:textAlignment w:val="center"/>
        <w:rPr>
          <w:rFonts w:ascii="Le Monde Livre Cla Std Book" w:hAnsi="Le Monde Livre Cla Std Book" w:cs="Le Monde Livre Cla Std Book"/>
          <w:caps/>
          <w:color w:val="000000"/>
          <w:spacing w:val="4"/>
          <w:kern w:val="0"/>
        </w:rPr>
      </w:pPr>
      <w:r w:rsidRPr="00B9220B">
        <w:rPr>
          <w:rFonts w:ascii="Le Monde Livre Cla Std Book" w:hAnsi="Le Monde Livre Cla Std Book" w:cs="Le Monde Livre Cla Std Book"/>
          <w:caps/>
          <w:color w:val="000000"/>
          <w:spacing w:val="4"/>
          <w:kern w:val="0"/>
        </w:rPr>
        <w:t>WHY DO THIS?</w:t>
      </w:r>
    </w:p>
    <w:p w14:paraId="06874507" w14:textId="77777777" w:rsidR="00B9220B" w:rsidRPr="00B9220B" w:rsidRDefault="00B9220B" w:rsidP="00B9220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9220B">
        <w:rPr>
          <w:rFonts w:ascii="Adobe Caslon Pro" w:hAnsi="Adobe Caslon Pro" w:cs="Adobe Caslon Pro"/>
          <w:color w:val="000000"/>
          <w:kern w:val="0"/>
          <w:sz w:val="23"/>
          <w:szCs w:val="23"/>
        </w:rPr>
        <w:t>I could think of a few possible responses. First—I might say—it’s not an introduction. It’s really a foreword. Hence my scare quotes.</w:t>
      </w:r>
      <w:r w:rsidRPr="00B9220B">
        <w:rPr>
          <w:rFonts w:ascii="Adobe Caslon Pro" w:hAnsi="Adobe Caslon Pro" w:cs="Adobe Caslon Pro"/>
          <w:color w:val="000000"/>
          <w:kern w:val="0"/>
          <w:position w:val="2"/>
          <w:sz w:val="20"/>
          <w:szCs w:val="20"/>
          <w:vertAlign w:val="superscript"/>
        </w:rPr>
        <w:footnoteReference w:id="1"/>
      </w:r>
      <w:r w:rsidRPr="00B9220B">
        <w:rPr>
          <w:rFonts w:ascii="Adobe Caslon Pro" w:hAnsi="Adobe Caslon Pro" w:cs="Adobe Caslon Pro"/>
          <w:color w:val="000000"/>
          <w:kern w:val="0"/>
          <w:sz w:val="23"/>
          <w:szCs w:val="23"/>
        </w:rPr>
        <w:t xml:space="preserve"> But the publisher insisted on calling my contribution an introduction. Much to my aplomb. Or chagrin. Whatever the word is. But let’s face it, this is a weaselly response. What does it matter whether it’s a foreword or introduction?</w:t>
      </w:r>
    </w:p>
    <w:p w14:paraId="0E6FC0D6" w14:textId="77777777"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9220B">
        <w:rPr>
          <w:rFonts w:ascii="Adobe Caslon Pro" w:hAnsi="Adobe Caslon Pro" w:cs="Adobe Caslon Pro"/>
          <w:color w:val="000000"/>
          <w:spacing w:val="1"/>
          <w:kern w:val="0"/>
          <w:sz w:val="23"/>
          <w:szCs w:val="23"/>
        </w:rPr>
        <w:t xml:space="preserve">Second, Neil objects to the term “intellectual property” to describe his views, as you’ll find in the pages that follow. He argues for property rights in what he used to call </w:t>
      </w:r>
      <w:proofErr w:type="spellStart"/>
      <w:r w:rsidRPr="00B9220B">
        <w:rPr>
          <w:rFonts w:ascii="Adobe Caslon Pro" w:hAnsi="Adobe Caslon Pro" w:cs="Adobe Caslon Pro"/>
          <w:color w:val="000000"/>
          <w:spacing w:val="1"/>
          <w:kern w:val="0"/>
          <w:sz w:val="23"/>
          <w:szCs w:val="23"/>
        </w:rPr>
        <w:t>logorights</w:t>
      </w:r>
      <w:proofErr w:type="spellEnd"/>
      <w:r w:rsidRPr="00B9220B">
        <w:rPr>
          <w:rFonts w:ascii="Adobe Caslon Pro" w:hAnsi="Adobe Caslon Pro" w:cs="Adobe Caslon Pro"/>
          <w:color w:val="000000"/>
          <w:spacing w:val="1"/>
          <w:kern w:val="0"/>
          <w:sz w:val="23"/>
          <w:szCs w:val="23"/>
        </w:rPr>
        <w:t xml:space="preserve"> but now refers to as “media carried property” (MCP). He tends to say that he opposes modern IP law—patent and copyright. But though he says he’s not for IP law, he has sometimes gotten upset at my suggestion that patent and copyright law should be abolished. Hey, Neil, if you’re not in favor of IP law then why do you bristle at my call to abolish it? Confuses the hell out of me. I think he does that just to keep me off balance. But it’s cool, it’s cool, I do the same to him.</w:t>
      </w:r>
    </w:p>
    <w:p w14:paraId="70459A6C" w14:textId="77777777"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B9220B">
        <w:rPr>
          <w:rFonts w:ascii="Adobe Caslon Pro" w:hAnsi="Adobe Caslon Pro" w:cs="Adobe Caslon Pro"/>
          <w:color w:val="000000"/>
          <w:spacing w:val="2"/>
          <w:kern w:val="0"/>
          <w:sz w:val="23"/>
          <w:szCs w:val="23"/>
        </w:rPr>
        <w:t xml:space="preserve">Third, this is my chance to “come out”—to announce that I have finally changed my mind about IP and am now an ardent supporter of a certain form of legal protection for products of the mind. Because of the power and clarity of Neil’s revised arguments, I’ve finally seen the light! As many know, as a </w:t>
      </w:r>
      <w:proofErr w:type="gramStart"/>
      <w:r w:rsidRPr="00B9220B">
        <w:rPr>
          <w:rFonts w:ascii="Adobe Caslon Pro" w:hAnsi="Adobe Caslon Pro" w:cs="Adobe Caslon Pro"/>
          <w:color w:val="000000"/>
          <w:spacing w:val="2"/>
          <w:kern w:val="0"/>
          <w:sz w:val="23"/>
          <w:szCs w:val="23"/>
        </w:rPr>
        <w:t>newly-minted</w:t>
      </w:r>
      <w:proofErr w:type="gramEnd"/>
      <w:r w:rsidRPr="00B9220B">
        <w:rPr>
          <w:rFonts w:ascii="Adobe Caslon Pro" w:hAnsi="Adobe Caslon Pro" w:cs="Adobe Caslon Pro"/>
          <w:color w:val="000000"/>
          <w:spacing w:val="2"/>
          <w:kern w:val="0"/>
          <w:sz w:val="23"/>
          <w:szCs w:val="23"/>
        </w:rPr>
        <w:t xml:space="preserve"> libertarian, I was initially in favor of IP (Ayn Rand ensnares a lot of us newbies), before developing some doubts about the notion. As a young patent attorney, </w:t>
      </w:r>
      <w:r w:rsidRPr="00B9220B">
        <w:rPr>
          <w:rFonts w:ascii="Adobe Caslon Pro" w:hAnsi="Adobe Caslon Pro" w:cs="Adobe Caslon Pro"/>
          <w:color w:val="000000"/>
          <w:spacing w:val="2"/>
          <w:kern w:val="0"/>
          <w:sz w:val="23"/>
          <w:szCs w:val="23"/>
        </w:rPr>
        <w:br/>
      </w:r>
      <w:r w:rsidRPr="00B9220B">
        <w:rPr>
          <w:rFonts w:ascii="Adobe Caslon Pro" w:hAnsi="Adobe Caslon Pro" w:cs="Adobe Caslon Pro"/>
          <w:color w:val="000000"/>
          <w:spacing w:val="1"/>
          <w:kern w:val="0"/>
          <w:sz w:val="23"/>
          <w:szCs w:val="23"/>
        </w:rPr>
        <w:t xml:space="preserve">I diverted my libertarian efforts towards finding and developing a good argument for IP. I pored through the literature, reading and studying tons of articles and books by legal scholars, political philosophers, economists, and </w:t>
      </w:r>
      <w:r w:rsidRPr="00B9220B">
        <w:rPr>
          <w:rFonts w:ascii="Adobe Caslon Pro" w:hAnsi="Adobe Caslon Pro" w:cs="Adobe Caslon Pro"/>
          <w:color w:val="000000"/>
          <w:spacing w:val="1"/>
          <w:kern w:val="0"/>
          <w:sz w:val="23"/>
          <w:szCs w:val="23"/>
        </w:rPr>
        <w:lastRenderedPageBreak/>
        <w:t xml:space="preserve">libertarians of various stripes, searching for a way to justify patent and copyright. Hey, I did the work, so you don’t have to. Anyway. I finally gave up and became an atheist. Sorry, I mean an opponent of IP. Despite my upbringing. I mean career. I became an anti-IP IP attorney. I became a self-hating patent lawyer. (But a </w:t>
      </w:r>
      <w:r w:rsidRPr="00B9220B">
        <w:rPr>
          <w:rFonts w:ascii="Adobe Caslon Pro" w:hAnsi="Adobe Caslon Pro" w:cs="Adobe Caslon Pro"/>
          <w:i/>
          <w:iCs/>
          <w:color w:val="000000"/>
          <w:spacing w:val="1"/>
          <w:kern w:val="0"/>
          <w:sz w:val="23"/>
          <w:szCs w:val="23"/>
        </w:rPr>
        <w:t>damn good</w:t>
      </w:r>
      <w:r w:rsidRPr="00B9220B">
        <w:rPr>
          <w:rFonts w:ascii="Adobe Caslon Pro" w:hAnsi="Adobe Caslon Pro" w:cs="Adobe Caslon Pro"/>
          <w:color w:val="000000"/>
          <w:spacing w:val="1"/>
          <w:kern w:val="0"/>
          <w:sz w:val="23"/>
          <w:szCs w:val="23"/>
        </w:rPr>
        <w:t xml:space="preserve"> one.)</w:t>
      </w:r>
    </w:p>
    <w:p w14:paraId="3942026B" w14:textId="2DA1F153"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9220B">
        <w:rPr>
          <w:rFonts w:ascii="Adobe Caslon Pro" w:hAnsi="Adobe Caslon Pro" w:cs="Adobe Caslon Pro"/>
          <w:color w:val="000000"/>
          <w:spacing w:val="1"/>
          <w:kern w:val="0"/>
          <w:sz w:val="23"/>
          <w:szCs w:val="23"/>
        </w:rPr>
        <w:t xml:space="preserve">But keep in mind that I was always looking for proof of God. Sorry—I mean a good argument for IP. I </w:t>
      </w:r>
      <w:r w:rsidRPr="00B9220B">
        <w:rPr>
          <w:rFonts w:ascii="Adobe Caslon Pro" w:hAnsi="Adobe Caslon Pro" w:cs="Adobe Caslon Pro"/>
          <w:i/>
          <w:iCs/>
          <w:color w:val="000000"/>
          <w:spacing w:val="1"/>
          <w:kern w:val="0"/>
          <w:sz w:val="23"/>
          <w:szCs w:val="23"/>
        </w:rPr>
        <w:t>wanted</w:t>
      </w:r>
      <w:r w:rsidRPr="00B9220B">
        <w:rPr>
          <w:rFonts w:ascii="Adobe Caslon Pro" w:hAnsi="Adobe Caslon Pro" w:cs="Adobe Caslon Pro"/>
          <w:color w:val="000000"/>
          <w:spacing w:val="1"/>
          <w:kern w:val="0"/>
          <w:sz w:val="23"/>
          <w:szCs w:val="23"/>
        </w:rPr>
        <w:t xml:space="preserve"> to find a justification for patent law, after all—it was my career. Just like I wanted to find an argument for God after being a lifelong Catholic and altar boy. But </w:t>
      </w:r>
      <w:r w:rsidRPr="00B9220B">
        <w:rPr>
          <w:rFonts w:ascii="Adobe Caslon Pro" w:hAnsi="Adobe Caslon Pro" w:cs="Adobe Caslon Pro"/>
          <w:color w:val="000000"/>
          <w:kern w:val="0"/>
          <w:sz w:val="23"/>
          <w:szCs w:val="23"/>
        </w:rPr>
        <w:t>I failed in my quest (</w:t>
      </w:r>
      <w:proofErr w:type="gramStart"/>
      <w:r w:rsidRPr="00B9220B">
        <w:rPr>
          <w:rFonts w:ascii="Adobe Caslon Pro" w:hAnsi="Adobe Caslon Pro" w:cs="Adobe Caslon Pro"/>
          <w:color w:val="000000"/>
          <w:kern w:val="0"/>
          <w:sz w:val="23"/>
          <w:szCs w:val="23"/>
        </w:rPr>
        <w:t>both of them</w:t>
      </w:r>
      <w:proofErr w:type="gramEnd"/>
      <w:r w:rsidRPr="00B9220B">
        <w:rPr>
          <w:rFonts w:ascii="Adobe Caslon Pro" w:hAnsi="Adobe Caslon Pro" w:cs="Adobe Caslon Pro"/>
          <w:color w:val="000000"/>
          <w:kern w:val="0"/>
          <w:sz w:val="23"/>
          <w:szCs w:val="23"/>
        </w:rPr>
        <w:t xml:space="preserve">, not that they are connected, exactly). </w:t>
      </w:r>
      <w:r w:rsidRPr="00B9220B">
        <w:rPr>
          <w:rFonts w:ascii="Adobe Caslon Pro" w:hAnsi="Adobe Caslon Pro" w:cs="Adobe Caslon Pro"/>
          <w:color w:val="000000"/>
          <w:spacing w:val="1"/>
          <w:kern w:val="0"/>
          <w:sz w:val="23"/>
          <w:szCs w:val="23"/>
        </w:rPr>
        <w:t xml:space="preserve">I was unable to square the circle. </w:t>
      </w:r>
      <w:proofErr w:type="gramStart"/>
      <w:r w:rsidRPr="00B9220B">
        <w:rPr>
          <w:rFonts w:ascii="Adobe Caslon Pro" w:hAnsi="Adobe Caslon Pro" w:cs="Adobe Caslon Pro"/>
          <w:color w:val="000000"/>
          <w:spacing w:val="1"/>
          <w:kern w:val="0"/>
          <w:sz w:val="23"/>
          <w:szCs w:val="23"/>
        </w:rPr>
        <w:t>So</w:t>
      </w:r>
      <w:proofErr w:type="gramEnd"/>
      <w:r w:rsidRPr="00B9220B">
        <w:rPr>
          <w:rFonts w:ascii="Adobe Caslon Pro" w:hAnsi="Adobe Caslon Pro" w:cs="Adobe Caslon Pro"/>
          <w:color w:val="000000"/>
          <w:spacing w:val="1"/>
          <w:kern w:val="0"/>
          <w:sz w:val="23"/>
          <w:szCs w:val="23"/>
        </w:rPr>
        <w:t xml:space="preserve"> I finally became the IP version of atheist, because I just couldn’t find a good argument for IP.</w:t>
      </w:r>
    </w:p>
    <w:p w14:paraId="34638CFA" w14:textId="77777777"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9220B">
        <w:rPr>
          <w:rFonts w:ascii="Adobe Caslon Pro" w:hAnsi="Adobe Caslon Pro" w:cs="Adobe Caslon Pro"/>
          <w:color w:val="000000"/>
          <w:kern w:val="0"/>
          <w:sz w:val="23"/>
          <w:szCs w:val="23"/>
        </w:rPr>
        <w:t>But Neil never gave up. His original “</w:t>
      </w:r>
      <w:proofErr w:type="spellStart"/>
      <w:r w:rsidRPr="00B9220B">
        <w:rPr>
          <w:rFonts w:ascii="Adobe Caslon Pro" w:hAnsi="Adobe Caslon Pro" w:cs="Adobe Caslon Pro"/>
          <w:color w:val="000000"/>
          <w:kern w:val="0"/>
          <w:sz w:val="23"/>
          <w:szCs w:val="23"/>
        </w:rPr>
        <w:t>logorights</w:t>
      </w:r>
      <w:proofErr w:type="spellEnd"/>
      <w:r w:rsidRPr="00B9220B">
        <w:rPr>
          <w:rFonts w:ascii="Adobe Caslon Pro" w:hAnsi="Adobe Caslon Pro" w:cs="Adobe Caslon Pro"/>
          <w:color w:val="000000"/>
          <w:kern w:val="0"/>
          <w:sz w:val="23"/>
          <w:szCs w:val="23"/>
        </w:rPr>
        <w:t xml:space="preserve">” argument (first published in 1983) didn’t persuade me. But then, after repeated sparring with me, he reformulated his argument. He adjusted it. He tweaked it. Now, it’s about “media carried property.” And </w:t>
      </w:r>
      <w:r w:rsidRPr="00B9220B">
        <w:rPr>
          <w:rFonts w:ascii="Adobe Caslon Pro" w:hAnsi="Adobe Caslon Pro" w:cs="Adobe Caslon Pro"/>
          <w:i/>
          <w:iCs/>
          <w:color w:val="000000"/>
          <w:kern w:val="0"/>
          <w:sz w:val="23"/>
          <w:szCs w:val="23"/>
        </w:rPr>
        <w:t xml:space="preserve">mirabile </w:t>
      </w:r>
      <w:proofErr w:type="gramStart"/>
      <w:r w:rsidRPr="00B9220B">
        <w:rPr>
          <w:rFonts w:ascii="Adobe Caslon Pro" w:hAnsi="Adobe Caslon Pro" w:cs="Adobe Caslon Pro"/>
          <w:i/>
          <w:iCs/>
          <w:color w:val="000000"/>
          <w:kern w:val="0"/>
          <w:sz w:val="23"/>
          <w:szCs w:val="23"/>
        </w:rPr>
        <w:t>dictu!</w:t>
      </w:r>
      <w:r w:rsidRPr="00B9220B">
        <w:rPr>
          <w:rFonts w:ascii="Adobe Caslon Pro" w:hAnsi="Adobe Caslon Pro" w:cs="Adobe Caslon Pro"/>
          <w:color w:val="000000"/>
          <w:kern w:val="0"/>
          <w:sz w:val="23"/>
          <w:szCs w:val="23"/>
        </w:rPr>
        <w:t>,</w:t>
      </w:r>
      <w:proofErr w:type="gramEnd"/>
      <w:r w:rsidRPr="00B9220B">
        <w:rPr>
          <w:rFonts w:ascii="Adobe Caslon Pro" w:hAnsi="Adobe Caslon Pro" w:cs="Adobe Caslon Pro"/>
          <w:color w:val="000000"/>
          <w:kern w:val="0"/>
          <w:sz w:val="23"/>
          <w:szCs w:val="23"/>
        </w:rPr>
        <w:t xml:space="preserve"> he has done it! He has finally found a solid footing for a type of IP, one that has persuaded even me, Kinsella, </w:t>
      </w:r>
      <w:proofErr w:type="gramStart"/>
      <w:r w:rsidRPr="00B9220B">
        <w:rPr>
          <w:rFonts w:ascii="Adobe Caslon Pro" w:hAnsi="Adobe Caslon Pro" w:cs="Adobe Caslon Pro"/>
          <w:color w:val="000000"/>
          <w:kern w:val="0"/>
          <w:sz w:val="23"/>
          <w:szCs w:val="23"/>
        </w:rPr>
        <w:t>arch-enemy</w:t>
      </w:r>
      <w:proofErr w:type="gramEnd"/>
      <w:r w:rsidRPr="00B9220B">
        <w:rPr>
          <w:rFonts w:ascii="Adobe Caslon Pro" w:hAnsi="Adobe Caslon Pro" w:cs="Adobe Caslon Pro"/>
          <w:color w:val="000000"/>
          <w:kern w:val="0"/>
          <w:sz w:val="23"/>
          <w:szCs w:val="23"/>
        </w:rPr>
        <w:t xml:space="preserve"> of IP! Finally, my whole career is </w:t>
      </w:r>
      <w:proofErr w:type="gramStart"/>
      <w:r w:rsidRPr="00B9220B">
        <w:rPr>
          <w:rFonts w:ascii="Adobe Caslon Pro" w:hAnsi="Adobe Caslon Pro" w:cs="Adobe Caslon Pro"/>
          <w:color w:val="000000"/>
          <w:kern w:val="0"/>
          <w:sz w:val="23"/>
          <w:szCs w:val="23"/>
        </w:rPr>
        <w:t>actually justified</w:t>
      </w:r>
      <w:proofErr w:type="gramEnd"/>
      <w:r w:rsidRPr="00B9220B">
        <w:rPr>
          <w:rFonts w:ascii="Adobe Caslon Pro" w:hAnsi="Adobe Caslon Pro" w:cs="Adobe Caslon Pro"/>
          <w:color w:val="000000"/>
          <w:kern w:val="0"/>
          <w:sz w:val="23"/>
          <w:szCs w:val="23"/>
        </w:rPr>
        <w:t xml:space="preserve">! All I need do is recant my IP heresy here, in this </w:t>
      </w:r>
      <w:r w:rsidRPr="00B9220B">
        <w:rPr>
          <w:rFonts w:ascii="Adobe Caslon Pro" w:hAnsi="Adobe Caslon Pro" w:cs="Adobe Caslon Pro"/>
          <w:i/>
          <w:iCs/>
          <w:color w:val="000000"/>
          <w:kern w:val="0"/>
          <w:sz w:val="23"/>
          <w:szCs w:val="23"/>
        </w:rPr>
        <w:t>soi-disant</w:t>
      </w:r>
      <w:r w:rsidRPr="00B9220B">
        <w:rPr>
          <w:rFonts w:ascii="Adobe Caslon Pro" w:hAnsi="Adobe Caslon Pro" w:cs="Adobe Caslon Pro"/>
          <w:color w:val="000000"/>
          <w:kern w:val="0"/>
          <w:sz w:val="23"/>
          <w:szCs w:val="23"/>
        </w:rPr>
        <w:t xml:space="preserve"> “Introduction.”</w:t>
      </w:r>
    </w:p>
    <w:p w14:paraId="6A241EF2" w14:textId="77777777" w:rsidR="00B9220B" w:rsidRPr="00B9220B" w:rsidRDefault="00B9220B" w:rsidP="00B9220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B9220B">
        <w:rPr>
          <w:rFonts w:ascii="Adobe Caslon Pro" w:hAnsi="Adobe Caslon Pro" w:cs="Adobe Caslon Pro"/>
          <w:i/>
          <w:iCs/>
          <w:color w:val="000000"/>
          <w:kern w:val="0"/>
          <w:sz w:val="26"/>
          <w:szCs w:val="26"/>
        </w:rPr>
        <w:t>Coming Clean</w:t>
      </w:r>
    </w:p>
    <w:p w14:paraId="06C418BD" w14:textId="77777777" w:rsidR="00B9220B" w:rsidRPr="00B9220B" w:rsidRDefault="00B9220B" w:rsidP="00B9220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9220B">
        <w:rPr>
          <w:rFonts w:ascii="Adobe Caslon Pro" w:hAnsi="Adobe Caslon Pro" w:cs="Adobe Caslon Pro"/>
          <w:color w:val="000000"/>
          <w:kern w:val="0"/>
          <w:sz w:val="23"/>
          <w:szCs w:val="23"/>
        </w:rPr>
        <w:t>Okay, time to come clean. I can’t keep up pretenses anymore. As the punchline to the joke goes, “I’m just f*</w:t>
      </w:r>
      <w:proofErr w:type="spellStart"/>
      <w:r w:rsidRPr="00B9220B">
        <w:rPr>
          <w:rFonts w:ascii="Adobe Caslon Pro" w:hAnsi="Adobe Caslon Pro" w:cs="Adobe Caslon Pro"/>
          <w:color w:val="000000"/>
          <w:kern w:val="0"/>
          <w:sz w:val="23"/>
          <w:szCs w:val="23"/>
        </w:rPr>
        <w:t>cking</w:t>
      </w:r>
      <w:proofErr w:type="spellEnd"/>
      <w:r w:rsidRPr="00B9220B">
        <w:rPr>
          <w:rFonts w:ascii="Adobe Caslon Pro" w:hAnsi="Adobe Caslon Pro" w:cs="Adobe Caslon Pro"/>
          <w:color w:val="000000"/>
          <w:kern w:val="0"/>
          <w:sz w:val="23"/>
          <w:szCs w:val="23"/>
        </w:rPr>
        <w:t xml:space="preserve"> with you—she’s dead.”</w:t>
      </w:r>
      <w:r w:rsidRPr="00B9220B">
        <w:rPr>
          <w:rFonts w:ascii="Adobe Caslon Pro" w:hAnsi="Adobe Caslon Pro" w:cs="Adobe Caslon Pro"/>
          <w:color w:val="000000"/>
          <w:kern w:val="0"/>
          <w:position w:val="2"/>
          <w:sz w:val="20"/>
          <w:szCs w:val="20"/>
          <w:vertAlign w:val="superscript"/>
        </w:rPr>
        <w:footnoteReference w:id="2"/>
      </w:r>
      <w:r w:rsidRPr="00B9220B">
        <w:rPr>
          <w:rFonts w:ascii="Adobe Caslon Pro" w:hAnsi="Adobe Caslon Pro" w:cs="Adobe Caslon Pro"/>
          <w:color w:val="000000"/>
          <w:kern w:val="0"/>
          <w:sz w:val="23"/>
          <w:szCs w:val="23"/>
        </w:rPr>
        <w:t xml:space="preserve"> In other words—I was joking. I’m not “coming out.” I’m still anti-IP. </w:t>
      </w:r>
      <w:proofErr w:type="gramStart"/>
      <w:r w:rsidRPr="00B9220B">
        <w:rPr>
          <w:rFonts w:ascii="Adobe Caslon Pro" w:hAnsi="Adobe Caslon Pro" w:cs="Adobe Caslon Pro"/>
          <w:color w:val="000000"/>
          <w:kern w:val="0"/>
          <w:sz w:val="23"/>
          <w:szCs w:val="23"/>
        </w:rPr>
        <w:t>So</w:t>
      </w:r>
      <w:proofErr w:type="gramEnd"/>
      <w:r w:rsidRPr="00B9220B">
        <w:rPr>
          <w:rFonts w:ascii="Adobe Caslon Pro" w:hAnsi="Adobe Caslon Pro" w:cs="Adobe Caslon Pro"/>
          <w:color w:val="000000"/>
          <w:kern w:val="0"/>
          <w:sz w:val="23"/>
          <w:szCs w:val="23"/>
        </w:rPr>
        <w:t xml:space="preserve"> everybody just relax. I still think Neil is wrong. And he thinks I’m wrong. And we’re cool with that. That’s how libertarian bros do.</w:t>
      </w:r>
    </w:p>
    <w:p w14:paraId="2BF5B093" w14:textId="77777777"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B9220B">
        <w:rPr>
          <w:rFonts w:ascii="Adobe Caslon Pro" w:hAnsi="Adobe Caslon Pro" w:cs="Adobe Caslon Pro"/>
          <w:color w:val="000000"/>
          <w:spacing w:val="2"/>
          <w:kern w:val="0"/>
          <w:sz w:val="23"/>
          <w:szCs w:val="23"/>
        </w:rPr>
        <w:t>One thing you can say: Neil’s given this issue repeated valiant efforts. Maybe it just takes him longer than me to give up. I gave it up after a good ten-plus years of diligent study and effort. Neil’s been steadfast in his support for his version of IP for maybe 35 years now. That takes a special kind of stupid. I mean dedication.</w:t>
      </w:r>
    </w:p>
    <w:p w14:paraId="0B83CDCC" w14:textId="77777777"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B9220B">
        <w:rPr>
          <w:rFonts w:ascii="Adobe Caslon Pro" w:hAnsi="Adobe Caslon Pro" w:cs="Adobe Caslon Pro"/>
          <w:color w:val="000000"/>
          <w:kern w:val="0"/>
          <w:sz w:val="23"/>
          <w:szCs w:val="23"/>
        </w:rPr>
        <w:t>So</w:t>
      </w:r>
      <w:proofErr w:type="gramEnd"/>
      <w:r w:rsidRPr="00B9220B">
        <w:rPr>
          <w:rFonts w:ascii="Adobe Caslon Pro" w:hAnsi="Adobe Caslon Pro" w:cs="Adobe Caslon Pro"/>
          <w:color w:val="000000"/>
          <w:kern w:val="0"/>
          <w:sz w:val="23"/>
          <w:szCs w:val="23"/>
        </w:rPr>
        <w:t xml:space="preserve"> scratch the third reason. And let’s face it, my first two “points” were </w:t>
      </w:r>
      <w:proofErr w:type="gramStart"/>
      <w:r w:rsidRPr="00B9220B">
        <w:rPr>
          <w:rFonts w:ascii="Adobe Caslon Pro" w:hAnsi="Adobe Caslon Pro" w:cs="Adobe Caslon Pro"/>
          <w:color w:val="000000"/>
          <w:kern w:val="0"/>
          <w:sz w:val="23"/>
          <w:szCs w:val="23"/>
        </w:rPr>
        <w:t>really not</w:t>
      </w:r>
      <w:proofErr w:type="gramEnd"/>
      <w:r w:rsidRPr="00B9220B">
        <w:rPr>
          <w:rFonts w:ascii="Adobe Caslon Pro" w:hAnsi="Adobe Caslon Pro" w:cs="Adobe Caslon Pro"/>
          <w:color w:val="000000"/>
          <w:kern w:val="0"/>
          <w:sz w:val="23"/>
          <w:szCs w:val="23"/>
        </w:rPr>
        <w:t xml:space="preserve"> very good arguments at all.</w:t>
      </w:r>
    </w:p>
    <w:p w14:paraId="5A7ACF25" w14:textId="77777777"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9220B">
        <w:rPr>
          <w:rFonts w:ascii="Adobe Caslon Pro" w:hAnsi="Adobe Caslon Pro" w:cs="Adobe Caslon Pro"/>
          <w:color w:val="000000"/>
          <w:kern w:val="0"/>
          <w:sz w:val="23"/>
          <w:szCs w:val="23"/>
        </w:rPr>
        <w:t>So back to the first question: why would I write this introduction? What’s my purpose? What’s the purpose of this book? Okay. Let me try this angle. The historical angle. The setting. The context.</w:t>
      </w:r>
    </w:p>
    <w:p w14:paraId="34699596" w14:textId="77777777" w:rsidR="00B9220B" w:rsidRPr="00B9220B" w:rsidRDefault="00B9220B" w:rsidP="00B9220B">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B9220B">
        <w:rPr>
          <w:rFonts w:ascii="Le Monde Livre Cla Std Book" w:hAnsi="Le Monde Livre Cla Std Book" w:cs="Le Monde Livre Cla Std Book"/>
          <w:caps/>
          <w:color w:val="000000"/>
          <w:spacing w:val="4"/>
          <w:kern w:val="0"/>
        </w:rPr>
        <w:t xml:space="preserve">THE HISTORICAL SETTING OF </w:t>
      </w:r>
      <w:r w:rsidRPr="00B9220B">
        <w:rPr>
          <w:rFonts w:ascii="Le Monde Livre Cla Std Book" w:hAnsi="Le Monde Livre Cla Std Book" w:cs="Le Monde Livre Cla Std Book"/>
          <w:caps/>
          <w:color w:val="000000"/>
          <w:spacing w:val="4"/>
          <w:kern w:val="0"/>
        </w:rPr>
        <w:br/>
        <w:t>INTELLECTUAL PROPERTY</w:t>
      </w:r>
    </w:p>
    <w:p w14:paraId="519C587C" w14:textId="66B31B4A" w:rsidR="00B9220B" w:rsidRPr="00B9220B" w:rsidRDefault="00B9220B" w:rsidP="00B9220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B9220B">
        <w:rPr>
          <w:rFonts w:ascii="Adobe Caslon Pro" w:hAnsi="Adobe Caslon Pro" w:cs="Adobe Caslon Pro"/>
          <w:color w:val="000000"/>
          <w:spacing w:val="-1"/>
          <w:kern w:val="0"/>
          <w:sz w:val="23"/>
          <w:szCs w:val="23"/>
        </w:rPr>
        <w:t xml:space="preserve">Look. Here’s what happened. IP existed in scattered/proto forms hundreds of years ago, in the form of monopoly grants of privilege by the state. It goes back a long way, probably as far back as nascent forms of </w:t>
      </w:r>
      <w:r w:rsidRPr="00B9220B">
        <w:rPr>
          <w:rFonts w:ascii="Adobe Caslon Pro" w:hAnsi="Adobe Caslon Pro" w:cs="Adobe Caslon Pro"/>
          <w:color w:val="000000"/>
          <w:spacing w:val="-2"/>
          <w:kern w:val="0"/>
          <w:sz w:val="23"/>
          <w:szCs w:val="23"/>
        </w:rPr>
        <w:t>protectionism and proto-state-granted monopoly privilege. We see traces</w:t>
      </w:r>
      <w:r w:rsidRPr="00B9220B">
        <w:rPr>
          <w:rFonts w:ascii="Adobe Caslon Pro" w:hAnsi="Adobe Caslon Pro" w:cs="Adobe Caslon Pro"/>
          <w:color w:val="000000"/>
          <w:spacing w:val="-1"/>
          <w:kern w:val="0"/>
          <w:sz w:val="23"/>
          <w:szCs w:val="23"/>
        </w:rPr>
        <w:t xml:space="preserve"> of it as far back as 2,500 years ago: in about 500 B.C., in the Greek city of Sybaris, located in what is now southern Italy, there were annual culinary competitions. The victor was given the exclusive right to prepare his dish for one year.</w:t>
      </w:r>
      <w:r w:rsidRPr="00B9220B">
        <w:rPr>
          <w:rFonts w:ascii="Adobe Caslon Pro" w:hAnsi="Adobe Caslon Pro" w:cs="Adobe Caslon Pro"/>
          <w:color w:val="000000"/>
          <w:spacing w:val="-1"/>
          <w:kern w:val="0"/>
          <w:position w:val="2"/>
          <w:sz w:val="20"/>
          <w:szCs w:val="20"/>
          <w:vertAlign w:val="superscript"/>
        </w:rPr>
        <w:footnoteReference w:id="3"/>
      </w:r>
      <w:r w:rsidRPr="00B9220B">
        <w:rPr>
          <w:rFonts w:ascii="Adobe Caslon Pro" w:hAnsi="Adobe Caslon Pro" w:cs="Adobe Caslon Pro"/>
          <w:color w:val="000000"/>
          <w:spacing w:val="-1"/>
          <w:kern w:val="0"/>
          <w:sz w:val="23"/>
          <w:szCs w:val="23"/>
        </w:rPr>
        <w:t xml:space="preserve"> Sort of like a copyright. Or patent. Some kind of right to his </w:t>
      </w:r>
      <w:proofErr w:type="spellStart"/>
      <w:r w:rsidRPr="00B9220B">
        <w:rPr>
          <w:rFonts w:ascii="Adobe Caslon Pro" w:hAnsi="Adobe Caslon Pro" w:cs="Adobe Caslon Pro"/>
          <w:color w:val="000000"/>
          <w:spacing w:val="-1"/>
          <w:kern w:val="0"/>
          <w:sz w:val="23"/>
          <w:szCs w:val="23"/>
        </w:rPr>
        <w:t>origitent</w:t>
      </w:r>
      <w:proofErr w:type="spellEnd"/>
      <w:r w:rsidRPr="00B9220B">
        <w:rPr>
          <w:rFonts w:ascii="Adobe Caslon Pro" w:hAnsi="Adobe Caslon Pro" w:cs="Adobe Caslon Pro"/>
          <w:color w:val="000000"/>
          <w:spacing w:val="-1"/>
          <w:kern w:val="0"/>
          <w:sz w:val="23"/>
          <w:szCs w:val="23"/>
        </w:rPr>
        <w:t xml:space="preserve">. </w:t>
      </w:r>
      <w:r w:rsidRPr="00B9220B">
        <w:rPr>
          <w:rFonts w:ascii="Adobe Caslon Pro" w:hAnsi="Adobe Caslon Pro" w:cs="Adobe Caslon Pro"/>
          <w:color w:val="000000"/>
          <w:spacing w:val="-1"/>
          <w:kern w:val="0"/>
          <w:sz w:val="23"/>
          <w:szCs w:val="23"/>
        </w:rPr>
        <w:lastRenderedPageBreak/>
        <w:t xml:space="preserve">And then, over the ensuing centuries, there were </w:t>
      </w:r>
      <w:proofErr w:type="spellStart"/>
      <w:r w:rsidRPr="00B9220B">
        <w:rPr>
          <w:rFonts w:ascii="Adobe Caslon Pro" w:hAnsi="Adobe Caslon Pro" w:cs="Adobe Caslon Pro"/>
          <w:color w:val="000000"/>
          <w:spacing w:val="-1"/>
          <w:kern w:val="0"/>
          <w:sz w:val="23"/>
          <w:szCs w:val="23"/>
        </w:rPr>
        <w:t>various</w:t>
      </w:r>
      <w:r w:rsidRPr="00B9220B">
        <w:rPr>
          <w:rFonts w:ascii="Adobe Caslon Pro" w:hAnsi="Adobe Caslon Pro" w:cs="Adobe Caslon Pro"/>
          <w:color w:val="000000"/>
          <w:kern w:val="0"/>
          <w:sz w:val="23"/>
          <w:szCs w:val="23"/>
        </w:rPr>
        <w:t>forms</w:t>
      </w:r>
      <w:proofErr w:type="spellEnd"/>
      <w:r w:rsidRPr="00B9220B">
        <w:rPr>
          <w:rFonts w:ascii="Adobe Caslon Pro" w:hAnsi="Adobe Caslon Pro" w:cs="Adobe Caslon Pro"/>
          <w:color w:val="000000"/>
          <w:kern w:val="0"/>
          <w:sz w:val="23"/>
          <w:szCs w:val="23"/>
        </w:rPr>
        <w:t xml:space="preserve"> of protectionism, </w:t>
      </w:r>
      <w:proofErr w:type="gramStart"/>
      <w:r w:rsidRPr="00B9220B">
        <w:rPr>
          <w:rFonts w:ascii="Adobe Caslon Pro" w:hAnsi="Adobe Caslon Pro" w:cs="Adobe Caslon Pro"/>
          <w:color w:val="000000"/>
          <w:kern w:val="0"/>
          <w:sz w:val="23"/>
          <w:szCs w:val="23"/>
        </w:rPr>
        <w:t>and also</w:t>
      </w:r>
      <w:proofErr w:type="gramEnd"/>
      <w:r w:rsidRPr="00B9220B">
        <w:rPr>
          <w:rFonts w:ascii="Adobe Caslon Pro" w:hAnsi="Adobe Caslon Pro" w:cs="Adobe Caslon Pro"/>
          <w:color w:val="000000"/>
          <w:kern w:val="0"/>
          <w:sz w:val="23"/>
          <w:szCs w:val="23"/>
        </w:rPr>
        <w:t xml:space="preserve"> attempts to promote or protect or “incentivize” innovation and creativity. These controls were intermixed with mercantilism (protectionism) and censorship.</w:t>
      </w:r>
      <w:r w:rsidRPr="00B9220B">
        <w:rPr>
          <w:rFonts w:ascii="Adobe Caslon Pro" w:hAnsi="Adobe Caslon Pro" w:cs="Adobe Caslon Pro"/>
          <w:color w:val="000000"/>
          <w:kern w:val="0"/>
          <w:position w:val="2"/>
          <w:sz w:val="20"/>
          <w:szCs w:val="20"/>
          <w:vertAlign w:val="superscript"/>
        </w:rPr>
        <w:footnoteReference w:id="4"/>
      </w:r>
      <w:r w:rsidRPr="00B9220B">
        <w:rPr>
          <w:rFonts w:ascii="Adobe Caslon Pro" w:hAnsi="Adobe Caslon Pro" w:cs="Adobe Caslon Pro"/>
          <w:color w:val="000000"/>
          <w:kern w:val="0"/>
          <w:sz w:val="23"/>
          <w:szCs w:val="23"/>
        </w:rPr>
        <w:t xml:space="preserve"> </w:t>
      </w:r>
    </w:p>
    <w:p w14:paraId="75FB6157" w14:textId="77777777" w:rsidR="00B9220B" w:rsidRPr="00B9220B" w:rsidRDefault="00B9220B" w:rsidP="00B9220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B9220B">
        <w:rPr>
          <w:rFonts w:ascii="Adobe Caslon Pro" w:hAnsi="Adobe Caslon Pro" w:cs="Adobe Caslon Pro"/>
          <w:i/>
          <w:iCs/>
          <w:color w:val="000000"/>
          <w:kern w:val="0"/>
          <w:sz w:val="26"/>
          <w:szCs w:val="26"/>
        </w:rPr>
        <w:t>Patents</w:t>
      </w:r>
    </w:p>
    <w:p w14:paraId="47D22DB5" w14:textId="77777777" w:rsidR="00B9220B" w:rsidRPr="00B9220B" w:rsidRDefault="00B9220B" w:rsidP="00B9220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B9220B">
        <w:rPr>
          <w:rFonts w:ascii="Adobe Caslon Pro" w:hAnsi="Adobe Caslon Pro" w:cs="Adobe Caslon Pro"/>
          <w:color w:val="000000"/>
          <w:spacing w:val="-1"/>
          <w:kern w:val="0"/>
          <w:sz w:val="23"/>
          <w:szCs w:val="23"/>
        </w:rPr>
        <w:t xml:space="preserve">Let’s consider the origins of patents, property rights in inventions—techniques or machine designs that accomplish some practical purpose. A mousetrap, a method for threshing corn. But the original grant of patents did not usually involve some innovative machine or process. In England, the king would hand out monopoly privilege rights to cronies, maybe in exchange for helping the king out, by helping to collect taxes, and so on. These grants were called “letters patent”—patent meaning “open.” “Only John Smythe may sell playing cards in ye olde town of </w:t>
      </w:r>
      <w:proofErr w:type="spellStart"/>
      <w:r w:rsidRPr="00B9220B">
        <w:rPr>
          <w:rFonts w:ascii="Adobe Caslon Pro" w:hAnsi="Adobe Caslon Pro" w:cs="Adobe Caslon Pro"/>
          <w:color w:val="000000"/>
          <w:spacing w:val="-1"/>
          <w:kern w:val="0"/>
          <w:sz w:val="23"/>
          <w:szCs w:val="23"/>
        </w:rPr>
        <w:t>Bluxsome</w:t>
      </w:r>
      <w:proofErr w:type="spellEnd"/>
      <w:r w:rsidRPr="00B9220B">
        <w:rPr>
          <w:rFonts w:ascii="Adobe Caslon Pro" w:hAnsi="Adobe Caslon Pro" w:cs="Adobe Caslon Pro"/>
          <w:color w:val="000000"/>
          <w:spacing w:val="-1"/>
          <w:kern w:val="0"/>
          <w:sz w:val="23"/>
          <w:szCs w:val="23"/>
        </w:rPr>
        <w:t>-on-Thames” or whatever (and then government goons would raid his competitors on occasion to ensure they were not selling counterfeit or “pirated” cards… a bit ironic given that one of the early uses of Letters Patent by the British Crown was to entice pirates to become “privateers” [a fancy name for legitimized piracy], by giving them a monopoly over some of the spoils of their piracy for a given time).</w:t>
      </w:r>
      <w:r w:rsidRPr="00B9220B">
        <w:rPr>
          <w:rFonts w:ascii="Adobe Caslon Pro" w:hAnsi="Adobe Caslon Pro" w:cs="Adobe Caslon Pro"/>
          <w:color w:val="000000"/>
          <w:spacing w:val="-1"/>
          <w:kern w:val="0"/>
          <w:position w:val="2"/>
          <w:sz w:val="20"/>
          <w:szCs w:val="20"/>
          <w:vertAlign w:val="superscript"/>
        </w:rPr>
        <w:footnoteReference w:id="5"/>
      </w:r>
      <w:r w:rsidRPr="00B9220B">
        <w:rPr>
          <w:rFonts w:ascii="Adobe Caslon Pro" w:hAnsi="Adobe Caslon Pro" w:cs="Adobe Caslon Pro"/>
          <w:color w:val="000000"/>
          <w:spacing w:val="-1"/>
          <w:kern w:val="0"/>
          <w:sz w:val="23"/>
          <w:szCs w:val="23"/>
        </w:rPr>
        <w:t xml:space="preserve"> </w:t>
      </w:r>
    </w:p>
    <w:p w14:paraId="65305031" w14:textId="77777777" w:rsidR="00B9220B" w:rsidRPr="00B9220B" w:rsidRDefault="00B9220B" w:rsidP="00B9220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B9220B">
        <w:rPr>
          <w:rFonts w:ascii="Adobe Caslon Pro" w:hAnsi="Adobe Caslon Pro" w:cs="Adobe Caslon Pro"/>
          <w:i/>
          <w:iCs/>
          <w:color w:val="000000"/>
          <w:kern w:val="0"/>
          <w:sz w:val="26"/>
          <w:szCs w:val="26"/>
        </w:rPr>
        <w:t>Real Pirates</w:t>
      </w:r>
    </w:p>
    <w:p w14:paraId="09816708" w14:textId="77777777" w:rsidR="00B9220B" w:rsidRPr="00B9220B" w:rsidRDefault="00B9220B" w:rsidP="00B9220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9220B">
        <w:rPr>
          <w:rFonts w:ascii="Adobe Caslon Pro" w:hAnsi="Adobe Caslon Pro" w:cs="Adobe Caslon Pro"/>
          <w:color w:val="000000"/>
          <w:kern w:val="0"/>
          <w:sz w:val="23"/>
          <w:szCs w:val="23"/>
        </w:rPr>
        <w:t>A notorious example is Francis Drake, who was given a Letter Patent on March 15, 1587, to authorize his piracy, such as attacking Spanish ships sailing back from South America laden with silver, handing it over to the Queen after taking his share. Sir Francis Drake:</w:t>
      </w:r>
    </w:p>
    <w:p w14:paraId="445A61B7" w14:textId="77777777" w:rsidR="00B9220B" w:rsidRPr="00B9220B" w:rsidRDefault="00B9220B" w:rsidP="00B9220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B9220B">
        <w:rPr>
          <w:rFonts w:ascii="Adobe Caslon Pro" w:hAnsi="Adobe Caslon Pro" w:cs="Adobe Caslon Pro"/>
          <w:color w:val="000000"/>
          <w:kern w:val="0"/>
          <w:sz w:val="20"/>
          <w:szCs w:val="20"/>
        </w:rPr>
        <w:t>… made the first English slaving voyages, taking Africans to the New World. Drake attacked Spanish ships sailing back from South America laden with silver. He took their treasure for himself and his queen. He also raided Spanish and Portuguese ports. He undertook a circumnavigation of the world in 1572 and 1573. He discovered that Tierra del Fuego was not part of the Southern Continent and explored the west coast of South America. He plundered ports in Chile and Peru and captured treasure ships. He sailed up to California and then across the Pacific Ocean to the East Indies. He returned to England with his ship full of spices and treasure, so gaining great acclaim.”</w:t>
      </w:r>
      <w:r w:rsidRPr="00B9220B">
        <w:rPr>
          <w:rFonts w:ascii="Adobe Caslon Pro" w:hAnsi="Adobe Caslon Pro" w:cs="Adobe Caslon Pro"/>
          <w:color w:val="000000"/>
          <w:kern w:val="0"/>
          <w:position w:val="2"/>
          <w:sz w:val="20"/>
          <w:szCs w:val="20"/>
          <w:vertAlign w:val="superscript"/>
        </w:rPr>
        <w:footnoteReference w:id="6"/>
      </w:r>
      <w:r w:rsidRPr="00B9220B">
        <w:rPr>
          <w:rFonts w:ascii="Adobe Caslon Pro" w:hAnsi="Adobe Caslon Pro" w:cs="Adobe Caslon Pro"/>
          <w:color w:val="000000"/>
          <w:kern w:val="0"/>
          <w:sz w:val="20"/>
          <w:szCs w:val="20"/>
        </w:rPr>
        <w:t xml:space="preserve"> </w:t>
      </w:r>
    </w:p>
    <w:p w14:paraId="5A639214" w14:textId="77777777" w:rsidR="00B9220B" w:rsidRPr="00B9220B" w:rsidRDefault="00B9220B" w:rsidP="00B9220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B9220B">
        <w:rPr>
          <w:rFonts w:ascii="Adobe Caslon Pro" w:hAnsi="Adobe Caslon Pro" w:cs="Adobe Caslon Pro"/>
          <w:color w:val="000000"/>
          <w:spacing w:val="-1"/>
          <w:kern w:val="0"/>
          <w:sz w:val="23"/>
          <w:szCs w:val="23"/>
        </w:rPr>
        <w:t xml:space="preserve">In other words, patents were originally used to </w:t>
      </w:r>
      <w:r w:rsidRPr="00B9220B">
        <w:rPr>
          <w:rFonts w:ascii="Adobe Caslon Pro" w:hAnsi="Adobe Caslon Pro" w:cs="Adobe Caslon Pro"/>
          <w:i/>
          <w:iCs/>
          <w:color w:val="000000"/>
          <w:spacing w:val="-1"/>
          <w:kern w:val="0"/>
          <w:sz w:val="23"/>
          <w:szCs w:val="23"/>
        </w:rPr>
        <w:t>authorize</w:t>
      </w:r>
      <w:r w:rsidRPr="00B9220B">
        <w:rPr>
          <w:rFonts w:ascii="Adobe Caslon Pro" w:hAnsi="Adobe Caslon Pro" w:cs="Adobe Caslon Pro"/>
          <w:color w:val="000000"/>
          <w:spacing w:val="-1"/>
          <w:kern w:val="0"/>
          <w:sz w:val="23"/>
          <w:szCs w:val="23"/>
        </w:rPr>
        <w:t xml:space="preserve"> actual piracy, in addition to protecting favored court cronies from competition and thus restricting the free market. </w:t>
      </w:r>
      <w:proofErr w:type="gramStart"/>
      <w:r w:rsidRPr="00B9220B">
        <w:rPr>
          <w:rFonts w:ascii="Adobe Caslon Pro" w:hAnsi="Adobe Caslon Pro" w:cs="Adobe Caslon Pro"/>
          <w:color w:val="000000"/>
          <w:spacing w:val="-1"/>
          <w:kern w:val="0"/>
          <w:sz w:val="23"/>
          <w:szCs w:val="23"/>
        </w:rPr>
        <w:t>So</w:t>
      </w:r>
      <w:proofErr w:type="gramEnd"/>
      <w:r w:rsidRPr="00B9220B">
        <w:rPr>
          <w:rFonts w:ascii="Adobe Caslon Pro" w:hAnsi="Adobe Caslon Pro" w:cs="Adobe Caslon Pro"/>
          <w:color w:val="000000"/>
          <w:spacing w:val="-1"/>
          <w:kern w:val="0"/>
          <w:sz w:val="23"/>
          <w:szCs w:val="23"/>
        </w:rPr>
        <w:t xml:space="preserve"> it is a bit ironic that modern defenders of IP claim to be opposed to IP “pirates”—even though </w:t>
      </w:r>
      <w:r w:rsidRPr="00B9220B">
        <w:rPr>
          <w:rFonts w:ascii="Adobe Caslon Pro" w:hAnsi="Adobe Caslon Pro" w:cs="Adobe Caslon Pro"/>
          <w:i/>
          <w:iCs/>
          <w:color w:val="000000"/>
          <w:spacing w:val="-1"/>
          <w:kern w:val="0"/>
          <w:sz w:val="23"/>
          <w:szCs w:val="23"/>
        </w:rPr>
        <w:t>real</w:t>
      </w:r>
      <w:r w:rsidRPr="00B9220B">
        <w:rPr>
          <w:rFonts w:ascii="Adobe Caslon Pro" w:hAnsi="Adobe Caslon Pro" w:cs="Adobe Caslon Pro"/>
          <w:color w:val="000000"/>
          <w:spacing w:val="-1"/>
          <w:kern w:val="0"/>
          <w:sz w:val="23"/>
          <w:szCs w:val="23"/>
        </w:rPr>
        <w:t xml:space="preserve"> pirates (like Francis Drake) kill people, break things, and take things from people (and deliver slaves into bondage), while “information pirates” do none of these things.</w:t>
      </w:r>
    </w:p>
    <w:p w14:paraId="38E7F8FC" w14:textId="77777777" w:rsidR="00B9220B" w:rsidRPr="00B9220B" w:rsidRDefault="00B9220B" w:rsidP="00B9220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B9220B">
        <w:rPr>
          <w:rFonts w:ascii="Adobe Caslon Pro" w:hAnsi="Adobe Caslon Pro" w:cs="Adobe Caslon Pro"/>
          <w:i/>
          <w:iCs/>
          <w:color w:val="000000"/>
          <w:kern w:val="0"/>
          <w:sz w:val="26"/>
          <w:szCs w:val="26"/>
        </w:rPr>
        <w:t>The Statute of Monopolies of 1623</w:t>
      </w:r>
    </w:p>
    <w:p w14:paraId="3647AEB8" w14:textId="002AC45F" w:rsidR="00B9220B" w:rsidRPr="00B9220B" w:rsidRDefault="00B9220B" w:rsidP="00B9220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9220B">
        <w:rPr>
          <w:rFonts w:ascii="Adobe Caslon Pro" w:hAnsi="Adobe Caslon Pro" w:cs="Adobe Caslon Pro"/>
          <w:color w:val="000000"/>
          <w:kern w:val="0"/>
          <w:sz w:val="23"/>
          <w:szCs w:val="23"/>
        </w:rPr>
        <w:t xml:space="preserve">In any case, “Letters Patent” began to be used widely by monarchs to grant monopoly privileges to favored cronies on a certain trade or </w:t>
      </w:r>
      <w:proofErr w:type="spellStart"/>
      <w:r w:rsidRPr="00B9220B">
        <w:rPr>
          <w:rFonts w:ascii="Adobe Caslon Pro" w:hAnsi="Adobe Caslon Pro" w:cs="Adobe Caslon Pro"/>
          <w:color w:val="000000"/>
          <w:kern w:val="0"/>
          <w:sz w:val="23"/>
          <w:szCs w:val="23"/>
        </w:rPr>
        <w:t>industryor</w:t>
      </w:r>
      <w:proofErr w:type="spellEnd"/>
      <w:r w:rsidRPr="00B9220B">
        <w:rPr>
          <w:rFonts w:ascii="Adobe Caslon Pro" w:hAnsi="Adobe Caslon Pro" w:cs="Adobe Caslon Pro"/>
          <w:color w:val="000000"/>
          <w:kern w:val="0"/>
          <w:sz w:val="23"/>
          <w:szCs w:val="23"/>
        </w:rPr>
        <w:t xml:space="preserve"> product in a certain region. When this protectionism and restraint on free trade became too noticeably abusive, Parliament stepped in and passed the Statute of Monopolies of 1623 (notice the name: “monopolies”; they were at least honest back then), which restricted the King’s power to issue letters patent, since they were basically trade restrictions, </w:t>
      </w:r>
      <w:r w:rsidRPr="00B9220B">
        <w:rPr>
          <w:rFonts w:ascii="Adobe Caslon Pro" w:hAnsi="Adobe Caslon Pro" w:cs="Adobe Caslon Pro"/>
          <w:color w:val="000000"/>
          <w:spacing w:val="-1"/>
          <w:kern w:val="0"/>
          <w:sz w:val="23"/>
          <w:szCs w:val="23"/>
        </w:rPr>
        <w:t xml:space="preserve">protectionism, privileges, </w:t>
      </w:r>
      <w:r w:rsidRPr="00B9220B">
        <w:rPr>
          <w:rFonts w:ascii="Adobe Caslon Pro" w:hAnsi="Adobe Caslon Pro" w:cs="Adobe Caslon Pro"/>
          <w:i/>
          <w:iCs/>
          <w:color w:val="000000"/>
          <w:spacing w:val="-1"/>
          <w:kern w:val="0"/>
          <w:sz w:val="23"/>
          <w:szCs w:val="23"/>
        </w:rPr>
        <w:t>monopolies</w:t>
      </w:r>
      <w:r w:rsidRPr="00B9220B">
        <w:rPr>
          <w:rFonts w:ascii="Adobe Caslon Pro" w:hAnsi="Adobe Caslon Pro" w:cs="Adobe Caslon Pro"/>
          <w:color w:val="000000"/>
          <w:spacing w:val="-1"/>
          <w:kern w:val="0"/>
          <w:sz w:val="23"/>
          <w:szCs w:val="23"/>
        </w:rPr>
        <w:t>. But the statute made an exception: monopoly privileges could still be granted for genuine “inventions”—i.e., for technical innovations.</w:t>
      </w:r>
    </w:p>
    <w:p w14:paraId="77069425" w14:textId="77777777" w:rsidR="00B9220B" w:rsidRPr="00B9220B" w:rsidRDefault="00B9220B" w:rsidP="00B9220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B9220B">
        <w:rPr>
          <w:rFonts w:ascii="Adobe Caslon Pro" w:hAnsi="Adobe Caslon Pro" w:cs="Adobe Caslon Pro"/>
          <w:i/>
          <w:iCs/>
          <w:color w:val="000000"/>
          <w:kern w:val="0"/>
          <w:sz w:val="26"/>
          <w:szCs w:val="26"/>
        </w:rPr>
        <w:lastRenderedPageBreak/>
        <w:t>Copyright</w:t>
      </w:r>
    </w:p>
    <w:p w14:paraId="526E3E56" w14:textId="77777777" w:rsidR="00B9220B" w:rsidRPr="00B9220B" w:rsidRDefault="00B9220B" w:rsidP="00B9220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9220B">
        <w:rPr>
          <w:rFonts w:ascii="Adobe Caslon Pro" w:hAnsi="Adobe Caslon Pro" w:cs="Adobe Caslon Pro"/>
          <w:color w:val="000000"/>
          <w:kern w:val="0"/>
          <w:sz w:val="23"/>
          <w:szCs w:val="23"/>
        </w:rPr>
        <w:t xml:space="preserve">As for copyright—until the printing press, the Church and Crown held a nice monopoly over controlling published thought, by means of </w:t>
      </w:r>
      <w:r w:rsidRPr="00B9220B">
        <w:rPr>
          <w:rFonts w:ascii="Adobe Caslon Pro" w:hAnsi="Adobe Caslon Pro" w:cs="Adobe Caslon Pro"/>
          <w:color w:val="000000"/>
          <w:spacing w:val="-1"/>
          <w:kern w:val="0"/>
          <w:sz w:val="23"/>
          <w:szCs w:val="23"/>
        </w:rPr>
        <w:t>scribes and guilds like the Stationer’s Company, which held a monopoly</w:t>
      </w:r>
      <w:r w:rsidRPr="00B9220B">
        <w:rPr>
          <w:rFonts w:ascii="Adobe Caslon Pro" w:hAnsi="Adobe Caslon Pro" w:cs="Adobe Caslon Pro"/>
          <w:color w:val="000000"/>
          <w:kern w:val="0"/>
          <w:sz w:val="23"/>
          <w:szCs w:val="23"/>
        </w:rPr>
        <w:t xml:space="preserve"> over publishing from about 1557 until the Statute of Anne of 1710. During this time the printing press emerged and disrupted the state and church’s control over printed works, leading to the Statue of Anne 1710, which recognized authors’ copyrights in their works. But because, as a practical matter, authors still had to appeal to regulated presses to publish their works, the state and church were able to maintain their censorial control over what could be published, and the modern publishing system arose where publishing houses served as gatekeepers and the middlemen between authors and consumers.</w:t>
      </w:r>
      <w:r w:rsidRPr="00B9220B">
        <w:rPr>
          <w:rFonts w:ascii="Adobe Caslon Pro" w:hAnsi="Adobe Caslon Pro" w:cs="Adobe Caslon Pro"/>
          <w:color w:val="000000"/>
          <w:kern w:val="0"/>
          <w:position w:val="2"/>
          <w:sz w:val="20"/>
          <w:szCs w:val="20"/>
          <w:vertAlign w:val="superscript"/>
        </w:rPr>
        <w:footnoteReference w:id="7"/>
      </w:r>
      <w:r w:rsidRPr="00B9220B">
        <w:rPr>
          <w:rFonts w:ascii="Adobe Caslon Pro" w:hAnsi="Adobe Caslon Pro" w:cs="Adobe Caslon Pro"/>
          <w:color w:val="000000"/>
          <w:kern w:val="0"/>
          <w:sz w:val="23"/>
          <w:szCs w:val="23"/>
        </w:rPr>
        <w:t xml:space="preserve"> </w:t>
      </w:r>
    </w:p>
    <w:p w14:paraId="6A5A3C7C" w14:textId="77777777" w:rsidR="00B9220B" w:rsidRPr="00B9220B" w:rsidRDefault="00B9220B" w:rsidP="00B9220B">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B9220B">
        <w:rPr>
          <w:rFonts w:ascii="Le Monde Livre Cla Std Book" w:hAnsi="Le Monde Livre Cla Std Book" w:cs="Le Monde Livre Cla Std Book"/>
          <w:caps/>
          <w:color w:val="000000"/>
          <w:spacing w:val="4"/>
          <w:kern w:val="0"/>
        </w:rPr>
        <w:t>IP IN THE INDUSTRIAL AGE</w:t>
      </w:r>
    </w:p>
    <w:p w14:paraId="22CF59AF" w14:textId="77777777" w:rsidR="00B9220B" w:rsidRPr="00B9220B" w:rsidRDefault="00B9220B" w:rsidP="00B9220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B9220B">
        <w:rPr>
          <w:rFonts w:ascii="Adobe Caslon Pro" w:hAnsi="Adobe Caslon Pro" w:cs="Adobe Caslon Pro"/>
          <w:color w:val="000000"/>
          <w:spacing w:val="1"/>
          <w:kern w:val="0"/>
          <w:sz w:val="23"/>
          <w:szCs w:val="23"/>
        </w:rPr>
        <w:t xml:space="preserve">Fast-forward to the dawn of the Industrial Revolution. The United States of America managed to break free from England in 1776 and established its own Constitution in 1789, which drew, of course, upon English legal principles and practices. And </w:t>
      </w:r>
      <w:proofErr w:type="gramStart"/>
      <w:r w:rsidRPr="00B9220B">
        <w:rPr>
          <w:rFonts w:ascii="Adobe Caslon Pro" w:hAnsi="Adobe Caslon Pro" w:cs="Adobe Caslon Pro"/>
          <w:color w:val="000000"/>
          <w:spacing w:val="1"/>
          <w:kern w:val="0"/>
          <w:sz w:val="23"/>
          <w:szCs w:val="23"/>
        </w:rPr>
        <w:t>so</w:t>
      </w:r>
      <w:proofErr w:type="gramEnd"/>
      <w:r w:rsidRPr="00B9220B">
        <w:rPr>
          <w:rFonts w:ascii="Adobe Caslon Pro" w:hAnsi="Adobe Caslon Pro" w:cs="Adobe Caslon Pro"/>
          <w:color w:val="000000"/>
          <w:spacing w:val="1"/>
          <w:kern w:val="0"/>
          <w:sz w:val="23"/>
          <w:szCs w:val="23"/>
        </w:rPr>
        <w:t xml:space="preserve"> Article 1, Section 8, Clause 8 of the US Constitution authorizes Congress “to promote the progress of science and the useful arts by securing for a limited time to authors and inventors the exclusive right to their respective writings and discoveries.” Basically, this is the authorization for modern patent and copyright law. And thus emerged the modern system of patent and copyright that dominate the world today. Modern patent law, anchored in protectionist grants of monopoly privilege; and copyright law, rooted in censorship, gatekeepers, and control of thought and freedom of the press.</w:t>
      </w:r>
    </w:p>
    <w:p w14:paraId="07B052FD" w14:textId="03BC25DD"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B9220B">
        <w:rPr>
          <w:rFonts w:ascii="Adobe Caslon Pro" w:hAnsi="Adobe Caslon Pro" w:cs="Adobe Caslon Pro"/>
          <w:color w:val="000000"/>
          <w:spacing w:val="2"/>
          <w:kern w:val="0"/>
          <w:sz w:val="23"/>
          <w:szCs w:val="23"/>
        </w:rPr>
        <w:t xml:space="preserve">And </w:t>
      </w:r>
      <w:proofErr w:type="gramStart"/>
      <w:r w:rsidRPr="00B9220B">
        <w:rPr>
          <w:rFonts w:ascii="Adobe Caslon Pro" w:hAnsi="Adobe Caslon Pro" w:cs="Adobe Caslon Pro"/>
          <w:color w:val="000000"/>
          <w:spacing w:val="2"/>
          <w:kern w:val="0"/>
          <w:sz w:val="23"/>
          <w:szCs w:val="23"/>
        </w:rPr>
        <w:t>of course</w:t>
      </w:r>
      <w:proofErr w:type="gramEnd"/>
      <w:r w:rsidRPr="00B9220B">
        <w:rPr>
          <w:rFonts w:ascii="Adobe Caslon Pro" w:hAnsi="Adobe Caslon Pro" w:cs="Adobe Caslon Pro"/>
          <w:color w:val="000000"/>
          <w:spacing w:val="2"/>
          <w:kern w:val="0"/>
          <w:sz w:val="23"/>
          <w:szCs w:val="23"/>
        </w:rPr>
        <w:t xml:space="preserve"> world GDP, flat for thousands of years, began to exponentially increase right around this time.</w:t>
      </w:r>
      <w:r w:rsidRPr="00B9220B">
        <w:rPr>
          <w:rFonts w:ascii="Adobe Caslon Pro" w:hAnsi="Adobe Caslon Pro" w:cs="Adobe Caslon Pro"/>
          <w:color w:val="000000"/>
          <w:spacing w:val="2"/>
          <w:kern w:val="0"/>
          <w:position w:val="2"/>
          <w:sz w:val="20"/>
          <w:szCs w:val="20"/>
          <w:vertAlign w:val="superscript"/>
        </w:rPr>
        <w:footnoteReference w:id="8"/>
      </w:r>
      <w:r w:rsidRPr="00B9220B">
        <w:rPr>
          <w:rFonts w:ascii="Adobe Caslon Pro" w:hAnsi="Adobe Caslon Pro" w:cs="Adobe Caslon Pro"/>
          <w:color w:val="000000"/>
          <w:spacing w:val="2"/>
          <w:kern w:val="0"/>
          <w:sz w:val="23"/>
          <w:szCs w:val="23"/>
        </w:rPr>
        <w:t xml:space="preserve"> Those who mistake correlation with causation argue that the wealth and might and prosperity of the West are linked to our adoption of European/English-style patent and copyright law, though studies backing up these claims are wanting.</w:t>
      </w:r>
      <w:r w:rsidRPr="00B9220B">
        <w:rPr>
          <w:rFonts w:ascii="Adobe Caslon Pro" w:hAnsi="Adobe Caslon Pro" w:cs="Adobe Caslon Pro"/>
          <w:color w:val="000000"/>
          <w:spacing w:val="2"/>
          <w:kern w:val="0"/>
          <w:position w:val="2"/>
          <w:sz w:val="20"/>
          <w:szCs w:val="20"/>
          <w:vertAlign w:val="superscript"/>
        </w:rPr>
        <w:footnoteReference w:id="9"/>
      </w:r>
      <w:r w:rsidRPr="00B9220B">
        <w:rPr>
          <w:rFonts w:ascii="Adobe Caslon Pro" w:hAnsi="Adobe Caslon Pro" w:cs="Adobe Caslon Pro"/>
          <w:color w:val="000000"/>
          <w:spacing w:val="2"/>
          <w:kern w:val="0"/>
          <w:sz w:val="23"/>
          <w:szCs w:val="23"/>
        </w:rPr>
        <w:t xml:space="preserve"> </w:t>
      </w:r>
    </w:p>
    <w:p w14:paraId="126C612C" w14:textId="77777777"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9220B">
        <w:rPr>
          <w:rFonts w:ascii="Adobe Caslon Pro" w:hAnsi="Adobe Caslon Pro" w:cs="Adobe Caslon Pro"/>
          <w:color w:val="000000"/>
          <w:kern w:val="0"/>
          <w:sz w:val="23"/>
          <w:szCs w:val="23"/>
        </w:rPr>
        <w:t xml:space="preserve">And </w:t>
      </w:r>
      <w:proofErr w:type="gramStart"/>
      <w:r w:rsidRPr="00B9220B">
        <w:rPr>
          <w:rFonts w:ascii="Adobe Caslon Pro" w:hAnsi="Adobe Caslon Pro" w:cs="Adobe Caslon Pro"/>
          <w:color w:val="000000"/>
          <w:kern w:val="0"/>
          <w:sz w:val="23"/>
          <w:szCs w:val="23"/>
        </w:rPr>
        <w:t>so</w:t>
      </w:r>
      <w:proofErr w:type="gramEnd"/>
      <w:r w:rsidRPr="00B9220B">
        <w:rPr>
          <w:rFonts w:ascii="Adobe Caslon Pro" w:hAnsi="Adobe Caslon Pro" w:cs="Adobe Caslon Pro"/>
          <w:color w:val="000000"/>
          <w:kern w:val="0"/>
          <w:sz w:val="23"/>
          <w:szCs w:val="23"/>
        </w:rPr>
        <w:t xml:space="preserve"> the narrative was put in motion. The previous gatekeeper publishing industries seized on the new copyright system and quickly internationalized it apace with the progress of the Industrial Revolution (google “Berne Convention”). And new industries, captured by the monopoly profits possible by using institutionalized patents granted by an inept state bureaucracy, became entrenched and started defending patents.</w:t>
      </w:r>
    </w:p>
    <w:p w14:paraId="62D87D5E" w14:textId="77777777"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9220B">
        <w:rPr>
          <w:rFonts w:ascii="Adobe Caslon Pro" w:hAnsi="Adobe Caslon Pro" w:cs="Adobe Caslon Pro"/>
          <w:color w:val="000000"/>
          <w:kern w:val="0"/>
          <w:sz w:val="23"/>
          <w:szCs w:val="23"/>
        </w:rPr>
        <w:t xml:space="preserve">And then the </w:t>
      </w:r>
      <w:proofErr w:type="gramStart"/>
      <w:r w:rsidRPr="00B9220B">
        <w:rPr>
          <w:rFonts w:ascii="Adobe Caslon Pro" w:hAnsi="Adobe Caslon Pro" w:cs="Adobe Caslon Pro"/>
          <w:color w:val="000000"/>
          <w:kern w:val="0"/>
          <w:sz w:val="23"/>
          <w:szCs w:val="23"/>
        </w:rPr>
        <w:t>free market</w:t>
      </w:r>
      <w:proofErr w:type="gramEnd"/>
      <w:r w:rsidRPr="00B9220B">
        <w:rPr>
          <w:rFonts w:ascii="Adobe Caslon Pro" w:hAnsi="Adobe Caslon Pro" w:cs="Adobe Caslon Pro"/>
          <w:color w:val="000000"/>
          <w:kern w:val="0"/>
          <w:sz w:val="23"/>
          <w:szCs w:val="23"/>
        </w:rPr>
        <w:t xml:space="preserve"> economists emerged in the 1800s and started to become alarmed at the proliferation of widespread, institutionalized grants of IP—which was obviously a restraint on trade, protectionism, censorship, and infringement of free market property rights. They basically emerged from their slumbers and said, “What the hell? You people have got to stop this.” And they correctly referred to these state-initiated practices as “grants of monopoly privilege.”</w:t>
      </w:r>
      <w:r w:rsidRPr="00B9220B">
        <w:rPr>
          <w:rFonts w:ascii="Adobe Caslon Pro" w:hAnsi="Adobe Caslon Pro" w:cs="Adobe Caslon Pro"/>
          <w:color w:val="000000"/>
          <w:kern w:val="0"/>
          <w:position w:val="2"/>
          <w:sz w:val="20"/>
          <w:szCs w:val="20"/>
          <w:vertAlign w:val="superscript"/>
        </w:rPr>
        <w:footnoteReference w:id="10"/>
      </w:r>
      <w:r w:rsidRPr="00B9220B">
        <w:rPr>
          <w:rFonts w:ascii="Adobe Caslon Pro" w:hAnsi="Adobe Caslon Pro" w:cs="Adobe Caslon Pro"/>
          <w:color w:val="000000"/>
          <w:kern w:val="0"/>
          <w:sz w:val="23"/>
          <w:szCs w:val="23"/>
        </w:rPr>
        <w:t xml:space="preserve"> In response, the publishers, the gatekeepers, and industries now increasingly reliant on patent and copyright, intentionally, and deceitfully, bent the language of “natural property rights” to serve their purpose. Patent and copyright became “intellectual property rights” instead of monopoly privilege grants.</w:t>
      </w:r>
      <w:r w:rsidRPr="00B9220B">
        <w:rPr>
          <w:rFonts w:ascii="Adobe Caslon Pro" w:hAnsi="Adobe Caslon Pro" w:cs="Adobe Caslon Pro"/>
          <w:color w:val="000000"/>
          <w:kern w:val="0"/>
          <w:position w:val="2"/>
          <w:sz w:val="20"/>
          <w:szCs w:val="20"/>
          <w:vertAlign w:val="superscript"/>
        </w:rPr>
        <w:footnoteReference w:id="11"/>
      </w:r>
      <w:r w:rsidRPr="00B9220B">
        <w:rPr>
          <w:rFonts w:ascii="Adobe Caslon Pro" w:hAnsi="Adobe Caslon Pro" w:cs="Adobe Caslon Pro"/>
          <w:color w:val="000000"/>
          <w:kern w:val="0"/>
          <w:sz w:val="23"/>
          <w:szCs w:val="23"/>
        </w:rPr>
        <w:t xml:space="preserve"> Much like health care is </w:t>
      </w:r>
      <w:r w:rsidRPr="00B9220B">
        <w:rPr>
          <w:rFonts w:ascii="Adobe Caslon Pro" w:hAnsi="Adobe Caslon Pro" w:cs="Adobe Caslon Pro"/>
          <w:color w:val="000000"/>
          <w:kern w:val="0"/>
          <w:sz w:val="23"/>
          <w:szCs w:val="23"/>
        </w:rPr>
        <w:lastRenderedPageBreak/>
        <w:t>thought of as a “right” today.</w:t>
      </w:r>
      <w:r w:rsidRPr="00B9220B">
        <w:rPr>
          <w:rFonts w:ascii="Adobe Caslon Pro" w:hAnsi="Adobe Caslon Pro" w:cs="Adobe Caslon Pro"/>
          <w:color w:val="000000"/>
          <w:kern w:val="0"/>
          <w:position w:val="2"/>
          <w:sz w:val="20"/>
          <w:szCs w:val="20"/>
          <w:vertAlign w:val="superscript"/>
        </w:rPr>
        <w:footnoteReference w:id="12"/>
      </w:r>
      <w:r w:rsidRPr="00B9220B">
        <w:rPr>
          <w:rFonts w:ascii="Adobe Caslon Pro" w:hAnsi="Adobe Caslon Pro" w:cs="Adobe Caslon Pro"/>
          <w:color w:val="000000"/>
          <w:kern w:val="0"/>
          <w:sz w:val="23"/>
          <w:szCs w:val="23"/>
        </w:rPr>
        <w:t xml:space="preserve"> And thus the ideological battle for IP was won by means of cheap semantics. </w:t>
      </w:r>
      <w:proofErr w:type="gramStart"/>
      <w:r w:rsidRPr="00B9220B">
        <w:rPr>
          <w:rFonts w:ascii="Adobe Caslon Pro" w:hAnsi="Adobe Caslon Pro" w:cs="Adobe Caslon Pro"/>
          <w:color w:val="000000"/>
          <w:kern w:val="0"/>
          <w:sz w:val="23"/>
          <w:szCs w:val="23"/>
        </w:rPr>
        <w:t>Plus</w:t>
      </w:r>
      <w:proofErr w:type="gramEnd"/>
      <w:r w:rsidRPr="00B9220B">
        <w:rPr>
          <w:rFonts w:ascii="Adobe Caslon Pro" w:hAnsi="Adobe Caslon Pro" w:cs="Adobe Caslon Pro"/>
          <w:color w:val="000000"/>
          <w:kern w:val="0"/>
          <w:sz w:val="23"/>
          <w:szCs w:val="23"/>
        </w:rPr>
        <w:t xml:space="preserve"> pressure groups (big Pharma, Hollywood, music, software), and some confusion spawned by Locke himself about the labor theory of property.</w:t>
      </w:r>
      <w:r w:rsidRPr="00B9220B">
        <w:rPr>
          <w:rFonts w:ascii="Adobe Caslon Pro" w:hAnsi="Adobe Caslon Pro" w:cs="Adobe Caslon Pro"/>
          <w:color w:val="000000"/>
          <w:kern w:val="0"/>
          <w:position w:val="2"/>
          <w:sz w:val="20"/>
          <w:szCs w:val="20"/>
          <w:vertAlign w:val="superscript"/>
        </w:rPr>
        <w:footnoteReference w:id="13"/>
      </w:r>
      <w:r w:rsidRPr="00B9220B">
        <w:rPr>
          <w:rFonts w:ascii="Adobe Caslon Pro" w:hAnsi="Adobe Caslon Pro" w:cs="Adobe Caslon Pro"/>
          <w:color w:val="000000"/>
          <w:kern w:val="0"/>
          <w:sz w:val="23"/>
          <w:szCs w:val="23"/>
        </w:rPr>
        <w:t xml:space="preserve"> </w:t>
      </w:r>
    </w:p>
    <w:p w14:paraId="264E7BAE" w14:textId="77777777"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B9220B">
        <w:rPr>
          <w:rFonts w:ascii="Adobe Caslon Pro" w:hAnsi="Adobe Caslon Pro" w:cs="Adobe Caslon Pro"/>
          <w:color w:val="000000"/>
          <w:spacing w:val="-2"/>
          <w:kern w:val="0"/>
          <w:sz w:val="23"/>
          <w:szCs w:val="23"/>
        </w:rPr>
        <w:t>Nowadays virtually everyone assumes that the innovation that accompanied the spectacular prosperity in the modern West was due, at least in part, to patent and copyright law. And that if you are in favor of innovation or artistic creativity, you must be in favor of property rights for “products of the mind,” or “the fruits of one’s labor,” or other metaphors that serve only to distort and deceive and lie and confuse thought.</w:t>
      </w:r>
    </w:p>
    <w:p w14:paraId="2BEB97B5" w14:textId="77777777" w:rsidR="00B9220B" w:rsidRPr="00B9220B" w:rsidRDefault="00B9220B" w:rsidP="00B9220B">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B9220B">
        <w:rPr>
          <w:rFonts w:ascii="Le Monde Livre Cla Std Book" w:hAnsi="Le Monde Livre Cla Std Book" w:cs="Le Monde Livre Cla Std Book"/>
          <w:caps/>
          <w:color w:val="000000"/>
          <w:spacing w:val="4"/>
          <w:kern w:val="0"/>
        </w:rPr>
        <w:t>HISTORICAL AND MODERN ARGUMENTS ABOUT IP</w:t>
      </w:r>
    </w:p>
    <w:p w14:paraId="0827B7E6" w14:textId="77777777" w:rsidR="00B9220B" w:rsidRPr="00B9220B" w:rsidRDefault="00B9220B" w:rsidP="00B9220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B9220B">
        <w:rPr>
          <w:rFonts w:ascii="Adobe Caslon Pro" w:hAnsi="Adobe Caslon Pro" w:cs="Adobe Caslon Pro"/>
          <w:color w:val="000000"/>
          <w:spacing w:val="-1"/>
          <w:kern w:val="0"/>
          <w:sz w:val="23"/>
          <w:szCs w:val="23"/>
        </w:rPr>
        <w:t>We can say that institutionalized IP rights began at the dawn of the Industrial Revolution, for example in the American and then European patent and copyright systems, which traced back to European institutions and practices such as the Statute of Monopolies of 1623 and the Statute of Anne of 1710. As these modern, institutionalized IP systems began to take hold in the 1800s, this provoked, first, a backlash from free market economists and then a defensive response from the entrenched IP interests. By the 1870s, the IP side had won.</w:t>
      </w:r>
      <w:r w:rsidRPr="00B9220B">
        <w:rPr>
          <w:rFonts w:ascii="Adobe Caslon Pro" w:hAnsi="Adobe Caslon Pro" w:cs="Adobe Caslon Pro"/>
          <w:color w:val="000000"/>
          <w:spacing w:val="-1"/>
          <w:kern w:val="0"/>
          <w:position w:val="2"/>
          <w:sz w:val="20"/>
          <w:szCs w:val="20"/>
          <w:vertAlign w:val="superscript"/>
        </w:rPr>
        <w:footnoteReference w:id="14"/>
      </w:r>
      <w:r w:rsidRPr="00B9220B">
        <w:rPr>
          <w:rFonts w:ascii="Adobe Caslon Pro" w:hAnsi="Adobe Caslon Pro" w:cs="Adobe Caslon Pro"/>
          <w:color w:val="000000"/>
          <w:spacing w:val="-1"/>
          <w:kern w:val="0"/>
          <w:sz w:val="23"/>
          <w:szCs w:val="23"/>
        </w:rPr>
        <w:t xml:space="preserve"> </w:t>
      </w:r>
    </w:p>
    <w:p w14:paraId="76C6AE6B" w14:textId="77777777"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9220B">
        <w:rPr>
          <w:rFonts w:ascii="Adobe Caslon Pro" w:hAnsi="Adobe Caslon Pro" w:cs="Adobe Caslon Pro"/>
          <w:color w:val="000000"/>
          <w:kern w:val="0"/>
          <w:sz w:val="23"/>
          <w:szCs w:val="23"/>
        </w:rPr>
        <w:t xml:space="preserve">Among proto-libertarians, and especially some anarchists, the chief figures debating IP, in the late 1800s, were Lysander Spooner and Benjamin Tucker. Spooner proposed a radically pro-IP theory, rooted in the Lockean labor theory of property, while Tucker opposed IP, on grounds </w:t>
      </w:r>
      <w:proofErr w:type="gramStart"/>
      <w:r w:rsidRPr="00B9220B">
        <w:rPr>
          <w:rFonts w:ascii="Adobe Caslon Pro" w:hAnsi="Adobe Caslon Pro" w:cs="Adobe Caslon Pro"/>
          <w:color w:val="000000"/>
          <w:kern w:val="0"/>
          <w:sz w:val="23"/>
          <w:szCs w:val="23"/>
        </w:rPr>
        <w:t>similar to</w:t>
      </w:r>
      <w:proofErr w:type="gramEnd"/>
      <w:r w:rsidRPr="00B9220B">
        <w:rPr>
          <w:rFonts w:ascii="Adobe Caslon Pro" w:hAnsi="Adobe Caslon Pro" w:cs="Adobe Caslon Pro"/>
          <w:color w:val="000000"/>
          <w:kern w:val="0"/>
          <w:sz w:val="23"/>
          <w:szCs w:val="23"/>
        </w:rPr>
        <w:t xml:space="preserve"> his arguments against other forms of monopoly.</w:t>
      </w:r>
      <w:r w:rsidRPr="00B9220B">
        <w:rPr>
          <w:rFonts w:ascii="Adobe Caslon Pro" w:hAnsi="Adobe Caslon Pro" w:cs="Adobe Caslon Pro"/>
          <w:color w:val="000000"/>
          <w:kern w:val="0"/>
          <w:position w:val="2"/>
          <w:sz w:val="20"/>
          <w:szCs w:val="20"/>
          <w:vertAlign w:val="superscript"/>
        </w:rPr>
        <w:footnoteReference w:id="15"/>
      </w:r>
      <w:r w:rsidRPr="00B9220B">
        <w:rPr>
          <w:rFonts w:ascii="Adobe Caslon Pro" w:hAnsi="Adobe Caslon Pro" w:cs="Adobe Caslon Pro"/>
          <w:color w:val="000000"/>
          <w:kern w:val="0"/>
          <w:sz w:val="23"/>
          <w:szCs w:val="23"/>
        </w:rPr>
        <w:t xml:space="preserve"> </w:t>
      </w:r>
    </w:p>
    <w:p w14:paraId="3F1E4418" w14:textId="64054F59"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9220B">
        <w:rPr>
          <w:rFonts w:ascii="Adobe Caslon Pro" w:hAnsi="Adobe Caslon Pro" w:cs="Adobe Caslon Pro"/>
          <w:color w:val="000000"/>
          <w:kern w:val="0"/>
          <w:sz w:val="23"/>
          <w:szCs w:val="23"/>
        </w:rPr>
        <w:t xml:space="preserve">Amongst libertarians and proto-libertarians, the issue lay </w:t>
      </w:r>
      <w:proofErr w:type="spellStart"/>
      <w:r w:rsidRPr="00B9220B">
        <w:rPr>
          <w:rFonts w:ascii="Adobe Caslon Pro" w:hAnsi="Adobe Caslon Pro" w:cs="Adobe Caslon Pro"/>
          <w:color w:val="000000"/>
          <w:kern w:val="0"/>
          <w:sz w:val="23"/>
          <w:szCs w:val="23"/>
        </w:rPr>
        <w:t>mostlydormant</w:t>
      </w:r>
      <w:proofErr w:type="spellEnd"/>
      <w:r w:rsidRPr="00B9220B">
        <w:rPr>
          <w:rFonts w:ascii="Adobe Caslon Pro" w:hAnsi="Adobe Caslon Pro" w:cs="Adobe Caslon Pro"/>
          <w:color w:val="000000"/>
          <w:kern w:val="0"/>
          <w:sz w:val="23"/>
          <w:szCs w:val="23"/>
        </w:rPr>
        <w:t xml:space="preserve"> until the mid-1980s, when thinkers such as Sam </w:t>
      </w:r>
      <w:proofErr w:type="spellStart"/>
      <w:r w:rsidRPr="00B9220B">
        <w:rPr>
          <w:rFonts w:ascii="Adobe Caslon Pro" w:hAnsi="Adobe Caslon Pro" w:cs="Adobe Caslon Pro"/>
          <w:color w:val="000000"/>
          <w:kern w:val="0"/>
          <w:sz w:val="23"/>
          <w:szCs w:val="23"/>
        </w:rPr>
        <w:t>Konkin</w:t>
      </w:r>
      <w:proofErr w:type="spellEnd"/>
      <w:r w:rsidRPr="00B9220B">
        <w:rPr>
          <w:rFonts w:ascii="Adobe Caslon Pro" w:hAnsi="Adobe Caslon Pro" w:cs="Adobe Caslon Pro"/>
          <w:color w:val="000000"/>
          <w:kern w:val="0"/>
          <w:sz w:val="23"/>
          <w:szCs w:val="23"/>
        </w:rPr>
        <w:t xml:space="preserve">, Wendy McElroy, and J. Neil Schulman entered the fray again. </w:t>
      </w:r>
      <w:proofErr w:type="spellStart"/>
      <w:r w:rsidRPr="00B9220B">
        <w:rPr>
          <w:rFonts w:ascii="Adobe Caslon Pro" w:hAnsi="Adobe Caslon Pro" w:cs="Adobe Caslon Pro"/>
          <w:color w:val="000000"/>
          <w:kern w:val="0"/>
          <w:sz w:val="23"/>
          <w:szCs w:val="23"/>
        </w:rPr>
        <w:t>Konkin</w:t>
      </w:r>
      <w:proofErr w:type="spellEnd"/>
      <w:r w:rsidRPr="00B9220B">
        <w:rPr>
          <w:rFonts w:ascii="Adobe Caslon Pro" w:hAnsi="Adobe Caslon Pro" w:cs="Adobe Caslon Pro"/>
          <w:color w:val="000000"/>
          <w:kern w:val="0"/>
          <w:sz w:val="23"/>
          <w:szCs w:val="23"/>
        </w:rPr>
        <w:t xml:space="preserve"> and especially McElroy provided the first systematic arguments against IP rooted in modern libertarian property rights principles, while Schulman was one of the first to attempt to provide a principled (as opposed to utilitarian or empirical) argument for a type of IP also rooted in libertarian </w:t>
      </w:r>
      <w:proofErr w:type="spellStart"/>
      <w:r w:rsidRPr="00B9220B">
        <w:rPr>
          <w:rFonts w:ascii="Adobe Caslon Pro" w:hAnsi="Adobe Caslon Pro" w:cs="Adobe Caslon Pro"/>
          <w:color w:val="000000"/>
          <w:kern w:val="0"/>
          <w:sz w:val="23"/>
          <w:szCs w:val="23"/>
        </w:rPr>
        <w:t>propertarian</w:t>
      </w:r>
      <w:proofErr w:type="spellEnd"/>
      <w:r w:rsidRPr="00B9220B">
        <w:rPr>
          <w:rFonts w:ascii="Adobe Caslon Pro" w:hAnsi="Adobe Caslon Pro" w:cs="Adobe Caslon Pro"/>
          <w:color w:val="000000"/>
          <w:kern w:val="0"/>
          <w:sz w:val="23"/>
          <w:szCs w:val="23"/>
        </w:rPr>
        <w:t xml:space="preserve"> principles.</w:t>
      </w:r>
      <w:r w:rsidRPr="00B9220B">
        <w:rPr>
          <w:rFonts w:ascii="Adobe Caslon Pro" w:hAnsi="Adobe Caslon Pro" w:cs="Adobe Caslon Pro"/>
          <w:color w:val="000000"/>
          <w:kern w:val="0"/>
          <w:position w:val="2"/>
          <w:sz w:val="20"/>
          <w:szCs w:val="20"/>
          <w:vertAlign w:val="superscript"/>
        </w:rPr>
        <w:footnoteReference w:id="16"/>
      </w:r>
      <w:r w:rsidRPr="00B9220B">
        <w:rPr>
          <w:rFonts w:ascii="Adobe Caslon Pro" w:hAnsi="Adobe Caslon Pro" w:cs="Adobe Caslon Pro"/>
          <w:color w:val="000000"/>
          <w:kern w:val="0"/>
          <w:sz w:val="23"/>
          <w:szCs w:val="23"/>
        </w:rPr>
        <w:t xml:space="preserve"> </w:t>
      </w:r>
    </w:p>
    <w:p w14:paraId="072724EA" w14:textId="77777777"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9220B">
        <w:rPr>
          <w:rFonts w:ascii="Adobe Caslon Pro" w:hAnsi="Adobe Caslon Pro" w:cs="Adobe Caslon Pro"/>
          <w:color w:val="000000"/>
          <w:spacing w:val="-1"/>
          <w:kern w:val="0"/>
          <w:sz w:val="23"/>
          <w:szCs w:val="23"/>
        </w:rPr>
        <w:t xml:space="preserve">With the dawning digital age and the Internet of the mid-late 1990s making copying and “piracy” far easier than ever before, copyright and related IP issues began to attract more attention from libertarians. Libertarians have long recognized that the main issues that confront us are war, taxation, state education, the drug war, and central banking. Many of us now believe that IP lies in the baleful company of these other horrible institutions and, in a sense, is worst of all: because war, taxation, etc., are seen, at least by some libertarians, as </w:t>
      </w:r>
      <w:r w:rsidRPr="00B9220B">
        <w:rPr>
          <w:rFonts w:ascii="Adobe Caslon Pro" w:hAnsi="Adobe Caslon Pro" w:cs="Adobe Caslon Pro"/>
          <w:i/>
          <w:iCs/>
          <w:color w:val="000000"/>
          <w:spacing w:val="-1"/>
          <w:kern w:val="0"/>
          <w:sz w:val="23"/>
          <w:szCs w:val="23"/>
        </w:rPr>
        <w:t>necessary evils</w:t>
      </w:r>
      <w:r w:rsidRPr="00B9220B">
        <w:rPr>
          <w:rFonts w:ascii="Adobe Caslon Pro" w:hAnsi="Adobe Caslon Pro" w:cs="Adobe Caslon Pro"/>
          <w:color w:val="000000"/>
          <w:spacing w:val="-1"/>
          <w:kern w:val="0"/>
          <w:sz w:val="23"/>
          <w:szCs w:val="23"/>
        </w:rPr>
        <w:t xml:space="preserve">; but patent and copyright are </w:t>
      </w:r>
      <w:r w:rsidRPr="00B9220B">
        <w:rPr>
          <w:rFonts w:ascii="Adobe Caslon Pro" w:hAnsi="Adobe Caslon Pro" w:cs="Adobe Caslon Pro"/>
          <w:color w:val="000000"/>
          <w:spacing w:val="-1"/>
          <w:kern w:val="0"/>
          <w:sz w:val="23"/>
          <w:szCs w:val="23"/>
        </w:rPr>
        <w:lastRenderedPageBreak/>
        <w:t>labeled “intellectual property” and thus fly under the banner of “property rights,” which are supposed to be good things, by libertarian lights. Thus, IP is far more insidious because, while you might want to minimize war and taxation as much as possible even if you think they are necessary evils—they are evils, after all—all good libertarians support robust legal support for strong property rights. And if IP is a legitimate property right, it’s not a necessary evil at all; it’s a good thing.</w:t>
      </w:r>
    </w:p>
    <w:p w14:paraId="03BFD078" w14:textId="77777777"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9220B">
        <w:rPr>
          <w:rFonts w:ascii="Adobe Caslon Pro" w:hAnsi="Adobe Caslon Pro" w:cs="Adobe Caslon Pro"/>
          <w:color w:val="000000"/>
          <w:spacing w:val="1"/>
          <w:kern w:val="0"/>
          <w:sz w:val="23"/>
          <w:szCs w:val="23"/>
        </w:rPr>
        <w:t>With patent law threatening, impeding, and distorting innovation and technological growth and human prosperity, and with copyright distorting culture, censoring thought and speech and freedom of the press and indeed threatening Internet freedom, it is no wonder that IP has become an issue of interest and overwhelming importance amongst libertarians.</w:t>
      </w:r>
      <w:r w:rsidRPr="00B9220B">
        <w:rPr>
          <w:rFonts w:ascii="Adobe Caslon Pro" w:hAnsi="Adobe Caslon Pro" w:cs="Adobe Caslon Pro"/>
          <w:color w:val="000000"/>
          <w:spacing w:val="1"/>
          <w:kern w:val="0"/>
          <w:position w:val="2"/>
          <w:sz w:val="20"/>
          <w:szCs w:val="20"/>
          <w:vertAlign w:val="superscript"/>
        </w:rPr>
        <w:footnoteReference w:id="17"/>
      </w:r>
      <w:r w:rsidRPr="00B9220B">
        <w:rPr>
          <w:rFonts w:ascii="Adobe Caslon Pro" w:hAnsi="Adobe Caslon Pro" w:cs="Adobe Caslon Pro"/>
          <w:color w:val="000000"/>
          <w:spacing w:val="1"/>
          <w:kern w:val="0"/>
          <w:sz w:val="23"/>
          <w:szCs w:val="23"/>
        </w:rPr>
        <w:t xml:space="preserve"> </w:t>
      </w:r>
    </w:p>
    <w:p w14:paraId="70AD4C8E" w14:textId="77777777"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9220B">
        <w:rPr>
          <w:rFonts w:ascii="Adobe Caslon Pro" w:hAnsi="Adobe Caslon Pro" w:cs="Adobe Caslon Pro"/>
          <w:color w:val="000000"/>
          <w:spacing w:val="1"/>
          <w:kern w:val="0"/>
          <w:sz w:val="23"/>
          <w:szCs w:val="23"/>
        </w:rPr>
        <w:t xml:space="preserve">This is why it is crucial for libertarians to understand modern IP and its relationship to property rights. To think about whether and how anything like patent or copyright can be justified. This issue is crucial. Innovation and creativity are essential for human survival, and so are property rights. And the state and its laws are dangerous. </w:t>
      </w:r>
      <w:proofErr w:type="gramStart"/>
      <w:r w:rsidRPr="00B9220B">
        <w:rPr>
          <w:rFonts w:ascii="Adobe Caslon Pro" w:hAnsi="Adobe Caslon Pro" w:cs="Adobe Caslon Pro"/>
          <w:color w:val="000000"/>
          <w:spacing w:val="1"/>
          <w:kern w:val="0"/>
          <w:sz w:val="23"/>
          <w:szCs w:val="23"/>
        </w:rPr>
        <w:t>So</w:t>
      </w:r>
      <w:proofErr w:type="gramEnd"/>
      <w:r w:rsidRPr="00B9220B">
        <w:rPr>
          <w:rFonts w:ascii="Adobe Caslon Pro" w:hAnsi="Adobe Caslon Pro" w:cs="Adobe Caslon Pro"/>
          <w:color w:val="000000"/>
          <w:spacing w:val="1"/>
          <w:kern w:val="0"/>
          <w:sz w:val="23"/>
          <w:szCs w:val="23"/>
        </w:rPr>
        <w:t xml:space="preserve"> it’s important that we get this right: whether there should be any form of intellectual property rights, or not, and, if so, what and why. Unprincipled, utilitarian, empirical thinking will not help us figure this out. You can’t just say that a </w:t>
      </w:r>
      <w:proofErr w:type="gramStart"/>
      <w:r w:rsidRPr="00B9220B">
        <w:rPr>
          <w:rFonts w:ascii="Adobe Caslon Pro" w:hAnsi="Adobe Caslon Pro" w:cs="Adobe Caslon Pro"/>
          <w:color w:val="000000"/>
          <w:spacing w:val="1"/>
          <w:kern w:val="0"/>
          <w:sz w:val="23"/>
          <w:szCs w:val="23"/>
        </w:rPr>
        <w:t>120 year</w:t>
      </w:r>
      <w:proofErr w:type="gramEnd"/>
      <w:r w:rsidRPr="00B9220B">
        <w:rPr>
          <w:rFonts w:ascii="Adobe Caslon Pro" w:hAnsi="Adobe Caslon Pro" w:cs="Adobe Caslon Pro"/>
          <w:color w:val="000000"/>
          <w:spacing w:val="1"/>
          <w:kern w:val="0"/>
          <w:sz w:val="23"/>
          <w:szCs w:val="23"/>
        </w:rPr>
        <w:t xml:space="preserve"> copyright term is “too much” but we “need something greater than zero.”</w:t>
      </w:r>
      <w:r w:rsidRPr="00B9220B">
        <w:rPr>
          <w:rFonts w:ascii="Adobe Caslon Pro" w:hAnsi="Adobe Caslon Pro" w:cs="Adobe Caslon Pro"/>
          <w:color w:val="000000"/>
          <w:spacing w:val="1"/>
          <w:kern w:val="0"/>
          <w:position w:val="2"/>
          <w:sz w:val="20"/>
          <w:szCs w:val="20"/>
          <w:vertAlign w:val="superscript"/>
        </w:rPr>
        <w:footnoteReference w:id="18"/>
      </w:r>
      <w:r w:rsidRPr="00B9220B">
        <w:rPr>
          <w:rFonts w:ascii="Adobe Caslon Pro" w:hAnsi="Adobe Caslon Pro" w:cs="Adobe Caslon Pro"/>
          <w:color w:val="000000"/>
          <w:spacing w:val="1"/>
          <w:kern w:val="0"/>
          <w:sz w:val="23"/>
          <w:szCs w:val="23"/>
        </w:rPr>
        <w:t xml:space="preserve"> You need a principled approach. And though I disagree with Neil’s conclusions, I respect the fact that he has for over three decades fought to figure out these issues with libertarian property rights principles in mind.</w:t>
      </w:r>
    </w:p>
    <w:p w14:paraId="435ECFEF" w14:textId="77777777"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B9220B">
        <w:rPr>
          <w:rFonts w:ascii="Adobe Caslon Pro" w:hAnsi="Adobe Caslon Pro" w:cs="Adobe Caslon Pro"/>
          <w:color w:val="000000"/>
          <w:spacing w:val="2"/>
          <w:kern w:val="0"/>
          <w:sz w:val="23"/>
          <w:szCs w:val="23"/>
        </w:rPr>
        <w:t>One final note. One argument we IP abolitionists use is that copyright is a form of censorship, and we oppose censorship. We applaud the communication and publication of ideas, arguments. Those of us interested in libertarian ideas about justice and property rights, and innovation and creativity, should applaud Neil for providing to the public, in accessible form, his sincere and interesting thoughts about these matters.</w:t>
      </w:r>
    </w:p>
    <w:p w14:paraId="275BD054" w14:textId="77777777"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
    <w:p w14:paraId="0853EB74" w14:textId="77777777" w:rsidR="00B9220B" w:rsidRPr="00B9220B" w:rsidRDefault="00B9220B" w:rsidP="00B9220B">
      <w:pPr>
        <w:autoSpaceDE w:val="0"/>
        <w:autoSpaceDN w:val="0"/>
        <w:adjustRightInd w:val="0"/>
        <w:spacing w:line="280" w:lineRule="atLeast"/>
        <w:ind w:firstLine="360"/>
        <w:jc w:val="right"/>
        <w:textAlignment w:val="center"/>
        <w:rPr>
          <w:rFonts w:ascii="Adobe Caslon Pro" w:hAnsi="Adobe Caslon Pro" w:cs="Adobe Caslon Pro"/>
          <w:color w:val="000000"/>
          <w:kern w:val="0"/>
          <w:sz w:val="23"/>
          <w:szCs w:val="23"/>
        </w:rPr>
      </w:pPr>
      <w:r w:rsidRPr="00B9220B">
        <w:rPr>
          <w:rFonts w:ascii="Adobe Caslon Pro" w:hAnsi="Adobe Caslon Pro" w:cs="Adobe Caslon Pro"/>
          <w:color w:val="000000"/>
          <w:kern w:val="0"/>
          <w:sz w:val="23"/>
          <w:szCs w:val="23"/>
        </w:rPr>
        <w:t>Stephan Kinsella</w:t>
      </w:r>
    </w:p>
    <w:p w14:paraId="167C78D1" w14:textId="77777777" w:rsidR="00B9220B" w:rsidRPr="00B9220B" w:rsidRDefault="00B9220B" w:rsidP="00B9220B">
      <w:pPr>
        <w:autoSpaceDE w:val="0"/>
        <w:autoSpaceDN w:val="0"/>
        <w:adjustRightInd w:val="0"/>
        <w:spacing w:line="280" w:lineRule="atLeast"/>
        <w:ind w:firstLine="360"/>
        <w:jc w:val="right"/>
        <w:textAlignment w:val="center"/>
        <w:rPr>
          <w:rFonts w:ascii="Adobe Caslon Pro" w:hAnsi="Adobe Caslon Pro" w:cs="Adobe Caslon Pro"/>
          <w:color w:val="000000"/>
          <w:kern w:val="0"/>
          <w:sz w:val="23"/>
          <w:szCs w:val="23"/>
        </w:rPr>
      </w:pPr>
      <w:r w:rsidRPr="00B9220B">
        <w:rPr>
          <w:rFonts w:ascii="Adobe Caslon Pro" w:hAnsi="Adobe Caslon Pro" w:cs="Adobe Caslon Pro"/>
          <w:color w:val="000000"/>
          <w:kern w:val="0"/>
          <w:sz w:val="23"/>
          <w:szCs w:val="23"/>
        </w:rPr>
        <w:t>Houston, June 2018</w:t>
      </w:r>
    </w:p>
    <w:p w14:paraId="5B60FC92" w14:textId="77777777" w:rsidR="002033EC" w:rsidRDefault="002033EC" w:rsidP="00B9220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
    <w:p w14:paraId="40339BD4" w14:textId="3F19C9D6" w:rsidR="00B9220B" w:rsidRPr="00B9220B" w:rsidRDefault="00B9220B" w:rsidP="00B9220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B9220B">
        <w:rPr>
          <w:rFonts w:ascii="Adobe Caslon Pro" w:hAnsi="Adobe Caslon Pro" w:cs="Adobe Caslon Pro"/>
          <w:color w:val="000000"/>
          <w:kern w:val="0"/>
          <w:sz w:val="23"/>
          <w:szCs w:val="23"/>
        </w:rPr>
        <w:t xml:space="preserve">[Note from JNS: I just got off the phone with Stephan, who’s approved my making this bracketed comment about his Introduction: Stephan is aware that I do not take an historical approach to the question </w:t>
      </w:r>
      <w:r w:rsidRPr="00B9220B">
        <w:rPr>
          <w:rFonts w:ascii="Adobe Caslon Pro" w:hAnsi="Adobe Caslon Pro" w:cs="Adobe Caslon Pro"/>
          <w:color w:val="000000"/>
          <w:spacing w:val="1"/>
          <w:kern w:val="0"/>
          <w:sz w:val="23"/>
          <w:szCs w:val="23"/>
        </w:rPr>
        <w:t xml:space="preserve">of </w:t>
      </w:r>
      <w:proofErr w:type="spellStart"/>
      <w:r w:rsidRPr="00B9220B">
        <w:rPr>
          <w:rFonts w:ascii="Adobe Caslon Pro" w:hAnsi="Adobe Caslon Pro" w:cs="Adobe Caslon Pro"/>
          <w:color w:val="000000"/>
          <w:spacing w:val="1"/>
          <w:kern w:val="0"/>
          <w:sz w:val="23"/>
          <w:szCs w:val="23"/>
        </w:rPr>
        <w:t>logorights</w:t>
      </w:r>
      <w:proofErr w:type="spellEnd"/>
      <w:r w:rsidRPr="00B9220B">
        <w:rPr>
          <w:rFonts w:ascii="Adobe Caslon Pro" w:hAnsi="Adobe Caslon Pro" w:cs="Adobe Caslon Pro"/>
          <w:color w:val="000000"/>
          <w:spacing w:val="1"/>
          <w:kern w:val="0"/>
          <w:sz w:val="23"/>
          <w:szCs w:val="23"/>
        </w:rPr>
        <w:t>/MCP/</w:t>
      </w:r>
      <w:proofErr w:type="spellStart"/>
      <w:r w:rsidRPr="00B9220B">
        <w:rPr>
          <w:rFonts w:ascii="Adobe Caslon Pro" w:hAnsi="Adobe Caslon Pro" w:cs="Adobe Caslon Pro"/>
          <w:color w:val="000000"/>
          <w:spacing w:val="1"/>
          <w:kern w:val="0"/>
          <w:sz w:val="23"/>
          <w:szCs w:val="23"/>
        </w:rPr>
        <w:t>origitent</w:t>
      </w:r>
      <w:proofErr w:type="spellEnd"/>
      <w:r w:rsidRPr="00B9220B">
        <w:rPr>
          <w:rFonts w:ascii="Adobe Caslon Pro" w:hAnsi="Adobe Caslon Pro" w:cs="Adobe Caslon Pro"/>
          <w:color w:val="000000"/>
          <w:spacing w:val="1"/>
          <w:kern w:val="0"/>
          <w:sz w:val="23"/>
          <w:szCs w:val="23"/>
        </w:rPr>
        <w:t>, but a theoretical approach based on natural law and natural rights. —J. Neil Schulman, June 15, 2018]</w:t>
      </w:r>
    </w:p>
    <w:p w14:paraId="6ECE4229" w14:textId="77777777" w:rsidR="00B9220B" w:rsidRDefault="00B9220B"/>
    <w:sectPr w:rsidR="00B9220B" w:rsidSect="00B9220B">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52715" w14:textId="77777777" w:rsidR="00F70224" w:rsidRDefault="00F70224" w:rsidP="00B9220B">
      <w:r>
        <w:separator/>
      </w:r>
    </w:p>
  </w:endnote>
  <w:endnote w:type="continuationSeparator" w:id="0">
    <w:p w14:paraId="1B6AA9B5" w14:textId="77777777" w:rsidR="00F70224" w:rsidRDefault="00F70224" w:rsidP="00B92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 w:name="Le Monde Livre Cla Std">
    <w:panose1 w:val="020A04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DF853" w14:textId="77777777" w:rsidR="00F70224" w:rsidRDefault="00F70224" w:rsidP="00B9220B">
      <w:r>
        <w:separator/>
      </w:r>
    </w:p>
  </w:footnote>
  <w:footnote w:type="continuationSeparator" w:id="0">
    <w:p w14:paraId="37D32880" w14:textId="77777777" w:rsidR="00F70224" w:rsidRDefault="00F70224" w:rsidP="00B9220B">
      <w:r>
        <w:continuationSeparator/>
      </w:r>
    </w:p>
  </w:footnote>
  <w:footnote w:id="1">
    <w:p w14:paraId="16EDECCF" w14:textId="77777777" w:rsidR="00B9220B" w:rsidRDefault="00B9220B" w:rsidP="00B9220B">
      <w:pPr>
        <w:pStyle w:val="Footnotes"/>
      </w:pPr>
      <w:r>
        <w:rPr>
          <w:vertAlign w:val="superscript"/>
        </w:rPr>
        <w:footnoteRef/>
      </w:r>
      <w:r>
        <w:t> </w:t>
      </w:r>
      <w:r>
        <w:t>See Pat McNees, “What is the difference between a preface, a foreword, and an introduction?” (March 16, 2023; https://perma.cc/72AK-MJPX).</w:t>
      </w:r>
    </w:p>
    <w:p w14:paraId="40A27E0B" w14:textId="77777777" w:rsidR="00B9220B" w:rsidRDefault="00B9220B" w:rsidP="00B9220B">
      <w:pPr>
        <w:pStyle w:val="Footnotes"/>
      </w:pPr>
    </w:p>
  </w:footnote>
  <w:footnote w:id="2">
    <w:p w14:paraId="34CA325B" w14:textId="77777777" w:rsidR="00B9220B" w:rsidRDefault="00B9220B" w:rsidP="00B9220B">
      <w:pPr>
        <w:pStyle w:val="Footnotes"/>
        <w:rPr>
          <w:spacing w:val="-4"/>
        </w:rPr>
      </w:pPr>
      <w:r>
        <w:rPr>
          <w:vertAlign w:val="superscript"/>
        </w:rPr>
        <w:footnoteRef/>
      </w:r>
      <w:r>
        <w:rPr>
          <w:spacing w:val="-4"/>
        </w:rPr>
        <w:t> </w:t>
      </w:r>
      <w:r>
        <w:rPr>
          <w:spacing w:val="-4"/>
        </w:rPr>
        <w:t xml:space="preserve">See “Grieving Husband,” </w:t>
      </w:r>
      <w:proofErr w:type="spellStart"/>
      <w:r>
        <w:rPr>
          <w:rStyle w:val="italic"/>
          <w:spacing w:val="-4"/>
        </w:rPr>
        <w:t>eBaum’s</w:t>
      </w:r>
      <w:proofErr w:type="spellEnd"/>
      <w:r>
        <w:rPr>
          <w:rStyle w:val="italic"/>
          <w:spacing w:val="-4"/>
        </w:rPr>
        <w:t xml:space="preserve"> World</w:t>
      </w:r>
      <w:r>
        <w:rPr>
          <w:spacing w:val="-4"/>
        </w:rPr>
        <w:t xml:space="preserve"> (Sep. 29, 2006; https://perma.cc/5XHM-KVWS).</w:t>
      </w:r>
    </w:p>
    <w:p w14:paraId="4BFA960A" w14:textId="77777777" w:rsidR="00B9220B" w:rsidRDefault="00B9220B" w:rsidP="00B9220B">
      <w:pPr>
        <w:pStyle w:val="Footnotes"/>
      </w:pPr>
    </w:p>
  </w:footnote>
  <w:footnote w:id="3">
    <w:p w14:paraId="675AD453" w14:textId="77777777" w:rsidR="00B9220B" w:rsidRDefault="00B9220B" w:rsidP="00B9220B">
      <w:pPr>
        <w:pStyle w:val="Footnotes"/>
      </w:pPr>
      <w:r>
        <w:rPr>
          <w:vertAlign w:val="superscript"/>
        </w:rPr>
        <w:footnoteRef/>
      </w:r>
      <w:r>
        <w:t> </w:t>
      </w:r>
      <w:r>
        <w:t>See “History of patent law,” Wikipedia (https://en.wikipedia.org/wiki/History_of_patent_law); Michael Witty, “</w:t>
      </w:r>
      <w:proofErr w:type="spellStart"/>
      <w:r>
        <w:t>Athenaeus</w:t>
      </w:r>
      <w:proofErr w:type="spellEnd"/>
      <w:r>
        <w:t xml:space="preserve"> describes the most ancient intellectual property,” </w:t>
      </w:r>
      <w:r>
        <w:rPr>
          <w:rStyle w:val="italic"/>
        </w:rPr>
        <w:t>Prometheus</w:t>
      </w:r>
      <w:r>
        <w:t xml:space="preserve"> 35, no. 2 (March 2018; https://perma.cc/4J2J-ZNDU): 137–43; Kinsella, “Food Patents in Greece in 500 BC,” </w:t>
      </w:r>
      <w:r>
        <w:rPr>
          <w:rStyle w:val="italic"/>
        </w:rPr>
        <w:t>StephanKinsella.com</w:t>
      </w:r>
      <w:r>
        <w:t xml:space="preserve"> (Aug. 8, 2010). For another example, about a millennium later, see Michael H. </w:t>
      </w:r>
      <w:proofErr w:type="spellStart"/>
      <w:r>
        <w:t>Roffer</w:t>
      </w:r>
      <w:proofErr w:type="spellEnd"/>
      <w:r>
        <w:t xml:space="preserve">, “The Irish Copyright War,” in </w:t>
      </w:r>
      <w:r>
        <w:rPr>
          <w:rStyle w:val="italic"/>
        </w:rPr>
        <w:t>The Law Book: From Hammurabi to the International Criminal Court, 250 Milestones in the History of Law</w:t>
      </w:r>
      <w:r>
        <w:t xml:space="preserve"> (New York: Sterling, 2015). </w:t>
      </w:r>
    </w:p>
    <w:p w14:paraId="22905410" w14:textId="38B3D9B1" w:rsidR="00B9220B" w:rsidRDefault="00B9220B" w:rsidP="00B9220B">
      <w:pPr>
        <w:pStyle w:val="Footnotes"/>
      </w:pPr>
      <w:r>
        <w:rPr>
          <w:spacing w:val="-1"/>
        </w:rPr>
        <w:t>For more on the origins of IP law, see, e.g., Oren Bracha, “Owning Ideas: A History</w:t>
      </w:r>
      <w:r>
        <w:t xml:space="preserve"> of Anglo-American Intellectual Property” (June 2005; https://law.utexas.edu/faculty/obracha/dissertation/) (unpublished </w:t>
      </w:r>
      <w:proofErr w:type="spellStart"/>
      <w:r>
        <w:t>Ph.D</w:t>
      </w:r>
      <w:proofErr w:type="spellEnd"/>
      <w:r>
        <w:t xml:space="preserve"> dissertation, Harvard Law School); Karl Fogel,</w:t>
      </w:r>
      <w:r>
        <w:br/>
        <w:t xml:space="preserve"> “The Surprising History of Copyright and The Promise of a Post-Copyright World,” </w:t>
      </w:r>
      <w:r>
        <w:rPr>
          <w:rStyle w:val="italic"/>
        </w:rPr>
        <w:t>Question Copyright</w:t>
      </w:r>
      <w:r>
        <w:t xml:space="preserve"> (2006; https://perma.cc/DV92-TEH3); Fritz </w:t>
      </w:r>
      <w:proofErr w:type="spellStart"/>
      <w:r>
        <w:t>Machlup</w:t>
      </w:r>
      <w:proofErr w:type="spellEnd"/>
      <w:r>
        <w:t xml:space="preserve">, U.S. Senate Subcommittee On Patents, Trademarks &amp; Copyrights, </w:t>
      </w:r>
      <w:r>
        <w:rPr>
          <w:rStyle w:val="italic"/>
        </w:rPr>
        <w:t>An Economic Review of the Patent System</w:t>
      </w:r>
      <w:r>
        <w:t xml:space="preserve"> (85th Cong., 2nd Session, 1958, Study No. 15; https://mises.org/library/economic-review-patent-system), Part II, “Historical Survey”; Tom G. Palmer, “Intellectual Property:</w:t>
      </w:r>
      <w:r>
        <w:br/>
        <w:t>A Non-</w:t>
      </w:r>
      <w:proofErr w:type="spellStart"/>
      <w:r>
        <w:t>Posnerian</w:t>
      </w:r>
      <w:proofErr w:type="spellEnd"/>
      <w:r>
        <w:t xml:space="preserve"> Law and Economics Approach,” </w:t>
      </w:r>
      <w:r>
        <w:rPr>
          <w:rStyle w:val="italic"/>
        </w:rPr>
        <w:t>Hamline L. Rev.</w:t>
      </w:r>
      <w:r>
        <w:t xml:space="preserve"> 12, no. 2 (Spring 1989; https://perma.cc/DH7K-ZCRV): 261–304, Part II, “Historical Origins of Intellectual Property Rights”; Christopher May &amp; Susan K. Sell, “The Emergence of Intellectual Property Rights,” in </w:t>
      </w:r>
      <w:r>
        <w:rPr>
          <w:rStyle w:val="italic"/>
        </w:rPr>
        <w:t>Intellectual Property Rights: A Critical History</w:t>
      </w:r>
      <w:r>
        <w:t xml:space="preserve"> (Boulder and London: Lynne </w:t>
      </w:r>
      <w:proofErr w:type="spellStart"/>
      <w:r>
        <w:t>Rienner</w:t>
      </w:r>
      <w:proofErr w:type="spellEnd"/>
      <w:r>
        <w:t xml:space="preserve"> Publishers, 2006); Brad Sherman &amp; Lionel Bently, </w:t>
      </w:r>
      <w:r>
        <w:rPr>
          <w:rStyle w:val="italic"/>
        </w:rPr>
        <w:t>The Making of Modern Intellectual Property Law: The British Experience, 1760–1911</w:t>
      </w:r>
      <w:r>
        <w:t xml:space="preserve"> (Cambridge University Press, 1999); Ronan </w:t>
      </w:r>
      <w:proofErr w:type="spellStart"/>
      <w:r>
        <w:t>Deazley</w:t>
      </w:r>
      <w:proofErr w:type="spellEnd"/>
      <w:r>
        <w:t xml:space="preserve"> </w:t>
      </w:r>
      <w:r>
        <w:rPr>
          <w:rStyle w:val="italic"/>
        </w:rPr>
        <w:t>et al.</w:t>
      </w:r>
      <w:r>
        <w:t xml:space="preserve">, eds., </w:t>
      </w:r>
      <w:r>
        <w:rPr>
          <w:rStyle w:val="italic"/>
        </w:rPr>
        <w:t>Privilege and Property: Essays on the History of Copyright</w:t>
      </w:r>
      <w:r>
        <w:t xml:space="preserve"> (Cambridge: </w:t>
      </w:r>
      <w:proofErr w:type="spellStart"/>
      <w:r>
        <w:t>OpenBook</w:t>
      </w:r>
      <w:proofErr w:type="spellEnd"/>
      <w:r>
        <w:t xml:space="preserve"> Publishers, 2010); Maximilian Frumkin, “The Origin of Patents,” </w:t>
      </w:r>
      <w:r>
        <w:rPr>
          <w:rStyle w:val="italic"/>
        </w:rPr>
        <w:t>J. Pat. Off. Soc’y</w:t>
      </w:r>
      <w:r>
        <w:t xml:space="preserve"> 27, no. 3 (1945; https://perma.cc/Y575-ZR2A): 143–49; Benedict Atkinson &amp; Brian Fitzgerald, </w:t>
      </w:r>
      <w:r>
        <w:rPr>
          <w:rStyle w:val="italic"/>
        </w:rPr>
        <w:t>A Short History of Copyright: The Genie of Information</w:t>
      </w:r>
      <w:r>
        <w:t xml:space="preserve"> (Springer, 2014); Ronan </w:t>
      </w:r>
      <w:proofErr w:type="spellStart"/>
      <w:r>
        <w:t>Deazley</w:t>
      </w:r>
      <w:proofErr w:type="spellEnd"/>
      <w:r>
        <w:t xml:space="preserve">, Rethinking Copyright: History, Theory, Language (Cheltenham, UK: Edward Elgar, 2006); Adam D. Moore &amp; Kenneth Einar </w:t>
      </w:r>
      <w:proofErr w:type="spellStart"/>
      <w:r>
        <w:t>Himma</w:t>
      </w:r>
      <w:proofErr w:type="spellEnd"/>
      <w:r>
        <w:t xml:space="preserve">, “Intellectual Property,” in Edward N. </w:t>
      </w:r>
      <w:proofErr w:type="spellStart"/>
      <w:r>
        <w:t>Zalta</w:t>
      </w:r>
      <w:proofErr w:type="spellEnd"/>
      <w:r>
        <w:t xml:space="preserve">, ed., </w:t>
      </w:r>
      <w:r>
        <w:rPr>
          <w:rStyle w:val="italic"/>
        </w:rPr>
        <w:t>Stanford Encyclopedia of Philosophy</w:t>
      </w:r>
      <w:r>
        <w:t xml:space="preserve"> (Stanford University, 2011; https://papers.ssrn.com/sol3/papers.cfm?abstract_id=1980917), §1; Carla Hesse, “The Rise of Intellectual Property, 700 B.C.–A.D. 2000: An Idea in the Balance,” </w:t>
      </w:r>
      <w:r>
        <w:rPr>
          <w:rStyle w:val="italic"/>
        </w:rPr>
        <w:t>Daedalus</w:t>
      </w:r>
      <w:r>
        <w:t xml:space="preserve"> 131, no. 2 (Spring, 2002), pp. 26–45; Tom W. Bell, </w:t>
      </w:r>
      <w:r>
        <w:rPr>
          <w:rStyle w:val="italic"/>
        </w:rPr>
        <w:t>Intellectual Privilege: Copyright, Common Law, and the Common Good</w:t>
      </w:r>
      <w:r>
        <w:t xml:space="preserve"> (Arlington, Virginia: </w:t>
      </w:r>
      <w:proofErr w:type="spellStart"/>
      <w:r>
        <w:t>Mercatus</w:t>
      </w:r>
      <w:proofErr w:type="spellEnd"/>
      <w:r>
        <w:t xml:space="preserve"> Center, 2014; https://perma.cc/JLC2-396Y), chap. 3. See also the references in Dale A. Nance, “Foreword: Owning Ideas,” </w:t>
      </w:r>
      <w:r>
        <w:rPr>
          <w:rStyle w:val="italic"/>
        </w:rPr>
        <w:t xml:space="preserve">Harv. J. L. &amp; Pub. </w:t>
      </w:r>
      <w:proofErr w:type="spellStart"/>
      <w:r>
        <w:rPr>
          <w:rStyle w:val="italic"/>
        </w:rPr>
        <w:t>Pol’y</w:t>
      </w:r>
      <w:proofErr w:type="spellEnd"/>
      <w:r>
        <w:t xml:space="preserve"> 13, no. 3 (Summer 1990): 757–74.</w:t>
      </w:r>
    </w:p>
  </w:footnote>
  <w:footnote w:id="4">
    <w:p w14:paraId="15F5B079" w14:textId="77777777" w:rsidR="00B9220B" w:rsidRDefault="00B9220B" w:rsidP="00B9220B">
      <w:pPr>
        <w:pStyle w:val="Footnotes"/>
        <w:rPr>
          <w:spacing w:val="2"/>
        </w:rPr>
      </w:pPr>
      <w:r>
        <w:rPr>
          <w:vertAlign w:val="superscript"/>
        </w:rPr>
        <w:footnoteRef/>
      </w:r>
      <w:r>
        <w:rPr>
          <w:spacing w:val="2"/>
        </w:rPr>
        <w:t> </w:t>
      </w:r>
      <w:r>
        <w:rPr>
          <w:spacing w:val="2"/>
        </w:rPr>
        <w:t>As Tom Palmer writes, “[m]</w:t>
      </w:r>
      <w:proofErr w:type="spellStart"/>
      <w:r>
        <w:rPr>
          <w:spacing w:val="2"/>
        </w:rPr>
        <w:t>onopoly</w:t>
      </w:r>
      <w:proofErr w:type="spellEnd"/>
      <w:r>
        <w:rPr>
          <w:spacing w:val="2"/>
        </w:rPr>
        <w:t xml:space="preserve"> privilege and censorship lie at the historical root of patent and copyright.” Palmer, “Intellectual Property: A Non-</w:t>
      </w:r>
      <w:proofErr w:type="spellStart"/>
      <w:r>
        <w:rPr>
          <w:spacing w:val="2"/>
        </w:rPr>
        <w:t>Posnerian</w:t>
      </w:r>
      <w:proofErr w:type="spellEnd"/>
      <w:r>
        <w:rPr>
          <w:spacing w:val="2"/>
        </w:rPr>
        <w:t xml:space="preserve"> Law and Economics Approach,” p. 264 (footnote omitted).</w:t>
      </w:r>
    </w:p>
    <w:p w14:paraId="0D7FD073" w14:textId="77777777" w:rsidR="00B9220B" w:rsidRDefault="00B9220B" w:rsidP="00B9220B">
      <w:pPr>
        <w:pStyle w:val="Footnotes"/>
      </w:pPr>
    </w:p>
  </w:footnote>
  <w:footnote w:id="5">
    <w:p w14:paraId="7B6C91FB" w14:textId="77777777" w:rsidR="00B9220B" w:rsidRDefault="00B9220B" w:rsidP="00B9220B">
      <w:pPr>
        <w:pStyle w:val="Footnotes"/>
      </w:pPr>
      <w:r>
        <w:rPr>
          <w:vertAlign w:val="superscript"/>
        </w:rPr>
        <w:footnoteRef/>
      </w:r>
      <w:r>
        <w:t> </w:t>
      </w:r>
      <w:r>
        <w:t xml:space="preserve">See Kinsella, “Rothbard on Mercantilism and State “Patents of Monopoly,” </w:t>
      </w:r>
      <w:r>
        <w:rPr>
          <w:rStyle w:val="italic"/>
        </w:rPr>
        <w:t>C4SIF Blog</w:t>
      </w:r>
      <w:r>
        <w:t xml:space="preserve"> (Aug. 29, 2011).</w:t>
      </w:r>
    </w:p>
    <w:p w14:paraId="0F2951F5" w14:textId="77777777" w:rsidR="00B9220B" w:rsidRDefault="00B9220B" w:rsidP="00B9220B">
      <w:pPr>
        <w:pStyle w:val="Footnotes"/>
      </w:pPr>
    </w:p>
  </w:footnote>
  <w:footnote w:id="6">
    <w:p w14:paraId="3F39DC93" w14:textId="77777777" w:rsidR="00B9220B" w:rsidRDefault="00B9220B" w:rsidP="00B9220B">
      <w:pPr>
        <w:pStyle w:val="Footnotes"/>
        <w:rPr>
          <w:spacing w:val="2"/>
        </w:rPr>
      </w:pPr>
      <w:r>
        <w:rPr>
          <w:vertAlign w:val="superscript"/>
        </w:rPr>
        <w:footnoteRef/>
      </w:r>
      <w:r>
        <w:rPr>
          <w:spacing w:val="2"/>
        </w:rPr>
        <w:t> </w:t>
      </w:r>
      <w:r>
        <w:rPr>
          <w:spacing w:val="2"/>
        </w:rPr>
        <w:t xml:space="preserve">See Wikipedia, “Maritime History of England” (https://en.wikipedia.org/wiki/Maritime_history_of_England). See also my post “The Real IP Pirates,” </w:t>
      </w:r>
      <w:r>
        <w:rPr>
          <w:rStyle w:val="italic"/>
          <w:spacing w:val="2"/>
        </w:rPr>
        <w:t>C4SIF Blog</w:t>
      </w:r>
      <w:r>
        <w:rPr>
          <w:spacing w:val="2"/>
        </w:rPr>
        <w:t xml:space="preserve"> (Oct. 16, 2010).</w:t>
      </w:r>
    </w:p>
    <w:p w14:paraId="29CFD290" w14:textId="77777777" w:rsidR="00B9220B" w:rsidRDefault="00B9220B" w:rsidP="00B9220B">
      <w:pPr>
        <w:pStyle w:val="Footnotes"/>
      </w:pPr>
    </w:p>
  </w:footnote>
  <w:footnote w:id="7">
    <w:p w14:paraId="24CDAC04" w14:textId="77777777" w:rsidR="00B9220B" w:rsidRDefault="00B9220B" w:rsidP="00B9220B">
      <w:pPr>
        <w:pStyle w:val="Footnotes"/>
      </w:pPr>
      <w:r>
        <w:rPr>
          <w:vertAlign w:val="superscript"/>
        </w:rPr>
        <w:footnoteRef/>
      </w:r>
      <w:r>
        <w:t> </w:t>
      </w:r>
      <w:r>
        <w:t>See Fogel, “The Surprising History of Copyright and The Promise of a Post-Copyright World.”</w:t>
      </w:r>
    </w:p>
    <w:p w14:paraId="014CD6CB" w14:textId="77777777" w:rsidR="00B9220B" w:rsidRDefault="00B9220B" w:rsidP="00B9220B">
      <w:pPr>
        <w:pStyle w:val="Footnotes"/>
      </w:pPr>
    </w:p>
  </w:footnote>
  <w:footnote w:id="8">
    <w:p w14:paraId="7BD8EC34" w14:textId="77777777" w:rsidR="00B9220B" w:rsidRDefault="00B9220B" w:rsidP="00B9220B">
      <w:pPr>
        <w:pStyle w:val="Footnotes"/>
        <w:rPr>
          <w:spacing w:val="1"/>
        </w:rPr>
      </w:pPr>
      <w:r>
        <w:rPr>
          <w:vertAlign w:val="superscript"/>
        </w:rPr>
        <w:footnoteRef/>
      </w:r>
      <w:r>
        <w:rPr>
          <w:spacing w:val="1"/>
        </w:rPr>
        <w:t> </w:t>
      </w:r>
      <w:r>
        <w:rPr>
          <w:spacing w:val="1"/>
        </w:rPr>
        <w:t xml:space="preserve">See Figure 2 in Hans-Hermann Hoppe, “From the Malthusian Trap to the Industrial Revolution: An Explanation of Social Evolution,” in </w:t>
      </w:r>
      <w:r>
        <w:rPr>
          <w:rStyle w:val="italic"/>
          <w:spacing w:val="1"/>
        </w:rPr>
        <w:t>The Great Fiction: Property, Economy, Society, and the Politics of Decline,</w:t>
      </w:r>
      <w:r>
        <w:rPr>
          <w:spacing w:val="1"/>
        </w:rPr>
        <w:t xml:space="preserve"> 2d expanded ed. (Auburn, Ala.: Mises Institute, 2021; www.hanshoppe.com/tgf).</w:t>
      </w:r>
    </w:p>
    <w:p w14:paraId="4BEA8B84" w14:textId="77777777" w:rsidR="00B9220B" w:rsidRDefault="00B9220B" w:rsidP="00B9220B">
      <w:pPr>
        <w:pStyle w:val="Footnotes"/>
      </w:pPr>
    </w:p>
  </w:footnote>
  <w:footnote w:id="9">
    <w:p w14:paraId="7FF7194C" w14:textId="77777777" w:rsidR="00B9220B" w:rsidRDefault="00B9220B" w:rsidP="00B9220B">
      <w:pPr>
        <w:pStyle w:val="Footnotes"/>
      </w:pPr>
      <w:r>
        <w:rPr>
          <w:vertAlign w:val="superscript"/>
        </w:rPr>
        <w:footnoteRef/>
      </w:r>
      <w:r>
        <w:t> </w:t>
      </w:r>
      <w:r>
        <w:t xml:space="preserve">See Kinsella, “The Overwhelming Empirical Case Against Patent and Copyright,” </w:t>
      </w:r>
      <w:r>
        <w:rPr>
          <w:rStyle w:val="italic"/>
        </w:rPr>
        <w:t>C4SIF Blog</w:t>
      </w:r>
      <w:r>
        <w:t xml:space="preserve"> (Oct. 23, 2012); </w:t>
      </w:r>
      <w:r>
        <w:rPr>
          <w:rStyle w:val="italic"/>
        </w:rPr>
        <w:t>idem</w:t>
      </w:r>
      <w:r>
        <w:t xml:space="preserve">, “Legal Scholars: Thumbs Down on Patent and Copyright,” </w:t>
      </w:r>
      <w:r>
        <w:rPr>
          <w:rStyle w:val="italic"/>
        </w:rPr>
        <w:t>C4SIF Blog</w:t>
      </w:r>
      <w:r>
        <w:t xml:space="preserve"> (Oct. 23, 2012).</w:t>
      </w:r>
    </w:p>
    <w:p w14:paraId="45926A5A" w14:textId="77777777" w:rsidR="00B9220B" w:rsidRDefault="00B9220B" w:rsidP="00B9220B">
      <w:pPr>
        <w:pStyle w:val="Footnotes"/>
      </w:pPr>
    </w:p>
  </w:footnote>
  <w:footnote w:id="10">
    <w:p w14:paraId="1D06CE32" w14:textId="77777777" w:rsidR="00B9220B" w:rsidRDefault="00B9220B" w:rsidP="00B9220B">
      <w:pPr>
        <w:pStyle w:val="Footnotes"/>
        <w:rPr>
          <w:spacing w:val="-1"/>
        </w:rPr>
      </w:pPr>
      <w:r>
        <w:rPr>
          <w:vertAlign w:val="superscript"/>
        </w:rPr>
        <w:footnoteRef/>
      </w:r>
      <w:r>
        <w:rPr>
          <w:spacing w:val="-1"/>
        </w:rPr>
        <w:t> </w:t>
      </w:r>
      <w:r>
        <w:rPr>
          <w:spacing w:val="-1"/>
        </w:rPr>
        <w:t xml:space="preserve">See Fritz </w:t>
      </w:r>
      <w:proofErr w:type="spellStart"/>
      <w:r>
        <w:rPr>
          <w:spacing w:val="-1"/>
        </w:rPr>
        <w:t>Machlup</w:t>
      </w:r>
      <w:proofErr w:type="spellEnd"/>
      <w:r>
        <w:rPr>
          <w:spacing w:val="-1"/>
        </w:rPr>
        <w:t xml:space="preserve"> &amp; Edith Penrose, “The Patent Controversy in the Nineteenth Century,” </w:t>
      </w:r>
      <w:r>
        <w:rPr>
          <w:rStyle w:val="italic"/>
          <w:spacing w:val="-1"/>
        </w:rPr>
        <w:t>J. Econ. History</w:t>
      </w:r>
      <w:r>
        <w:rPr>
          <w:spacing w:val="-1"/>
        </w:rPr>
        <w:t xml:space="preserve"> 10, no. 1 (May 1950): 1–29; </w:t>
      </w:r>
      <w:proofErr w:type="spellStart"/>
      <w:r>
        <w:rPr>
          <w:spacing w:val="-1"/>
        </w:rPr>
        <w:t>Machlup</w:t>
      </w:r>
      <w:proofErr w:type="spellEnd"/>
      <w:r>
        <w:rPr>
          <w:spacing w:val="-1"/>
        </w:rPr>
        <w:t xml:space="preserve">, </w:t>
      </w:r>
      <w:r>
        <w:rPr>
          <w:rStyle w:val="italic"/>
          <w:spacing w:val="-1"/>
        </w:rPr>
        <w:t>An Economic Review of the Patent System</w:t>
      </w:r>
      <w:r>
        <w:rPr>
          <w:spacing w:val="-1"/>
        </w:rPr>
        <w:t>, Part II, “Historical Survey”; Palmer, “Intellectual Property: A Non-</w:t>
      </w:r>
      <w:proofErr w:type="spellStart"/>
      <w:r>
        <w:rPr>
          <w:spacing w:val="-1"/>
        </w:rPr>
        <w:t>Posnerian</w:t>
      </w:r>
      <w:proofErr w:type="spellEnd"/>
      <w:r>
        <w:rPr>
          <w:spacing w:val="-1"/>
        </w:rPr>
        <w:t xml:space="preserve"> Law and Economics Approach,” Part II, “Historical Origins of Intellectual Property Rights.”</w:t>
      </w:r>
    </w:p>
    <w:p w14:paraId="2921234A" w14:textId="77777777" w:rsidR="00B9220B" w:rsidRDefault="00B9220B" w:rsidP="00B9220B">
      <w:pPr>
        <w:pStyle w:val="Footnotes"/>
      </w:pPr>
    </w:p>
  </w:footnote>
  <w:footnote w:id="11">
    <w:p w14:paraId="7753A087" w14:textId="77777777" w:rsidR="00B9220B" w:rsidRDefault="00B9220B" w:rsidP="00B9220B">
      <w:pPr>
        <w:pStyle w:val="Footnotes"/>
        <w:rPr>
          <w:spacing w:val="1"/>
        </w:rPr>
      </w:pPr>
      <w:r>
        <w:rPr>
          <w:vertAlign w:val="superscript"/>
        </w:rPr>
        <w:footnoteRef/>
      </w:r>
      <w:r>
        <w:rPr>
          <w:spacing w:val="1"/>
        </w:rPr>
        <w:t> </w:t>
      </w:r>
      <w:r>
        <w:rPr>
          <w:spacing w:val="1"/>
        </w:rPr>
        <w:t xml:space="preserve">See Kinsella, “Intellectual </w:t>
      </w:r>
      <w:proofErr w:type="spellStart"/>
      <w:r>
        <w:rPr>
          <w:spacing w:val="1"/>
        </w:rPr>
        <w:t>Properganda</w:t>
      </w:r>
      <w:proofErr w:type="spellEnd"/>
      <w:r>
        <w:rPr>
          <w:spacing w:val="1"/>
        </w:rPr>
        <w:t xml:space="preserve">,” </w:t>
      </w:r>
      <w:r>
        <w:rPr>
          <w:rStyle w:val="italic"/>
          <w:spacing w:val="1"/>
        </w:rPr>
        <w:t>Mises Economic Blog</w:t>
      </w:r>
      <w:r>
        <w:rPr>
          <w:spacing w:val="1"/>
        </w:rPr>
        <w:t xml:space="preserve"> (Dec. 6, 2010); and comments by </w:t>
      </w:r>
      <w:proofErr w:type="spellStart"/>
      <w:r>
        <w:rPr>
          <w:spacing w:val="1"/>
        </w:rPr>
        <w:t>Machlup</w:t>
      </w:r>
      <w:proofErr w:type="spellEnd"/>
      <w:r>
        <w:rPr>
          <w:spacing w:val="1"/>
        </w:rPr>
        <w:t xml:space="preserve"> and Penrose in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n.78; </w:t>
      </w:r>
      <w:proofErr w:type="gramStart"/>
      <w:r>
        <w:rPr>
          <w:spacing w:val="1"/>
        </w:rPr>
        <w:t>also</w:t>
      </w:r>
      <w:proofErr w:type="gramEnd"/>
      <w:r>
        <w:rPr>
          <w:spacing w:val="1"/>
        </w:rPr>
        <w:t xml:space="preserve"> </w:t>
      </w:r>
      <w:proofErr w:type="spellStart"/>
      <w:r>
        <w:rPr>
          <w:spacing w:val="1"/>
        </w:rPr>
        <w:t>Machlup</w:t>
      </w:r>
      <w:proofErr w:type="spellEnd"/>
      <w:r>
        <w:rPr>
          <w:spacing w:val="1"/>
        </w:rPr>
        <w:t xml:space="preserve">, </w:t>
      </w:r>
      <w:r>
        <w:rPr>
          <w:rStyle w:val="italic"/>
          <w:spacing w:val="1"/>
        </w:rPr>
        <w:t>An Economic Review of the Patent System</w:t>
      </w:r>
      <w:r>
        <w:rPr>
          <w:spacing w:val="1"/>
        </w:rPr>
        <w:t>, Part II.D, “The victory of the patent advocates (1873–1910).”</w:t>
      </w:r>
    </w:p>
    <w:p w14:paraId="5E42424B" w14:textId="77777777" w:rsidR="00B9220B" w:rsidRDefault="00B9220B" w:rsidP="00B9220B">
      <w:pPr>
        <w:pStyle w:val="Footnotes"/>
      </w:pPr>
    </w:p>
  </w:footnote>
  <w:footnote w:id="12">
    <w:p w14:paraId="2EF61CA0" w14:textId="3AC1FD28" w:rsidR="00B9220B" w:rsidRDefault="00B9220B" w:rsidP="00B9220B">
      <w:pPr>
        <w:pStyle w:val="Footnotes"/>
        <w:rPr>
          <w:spacing w:val="2"/>
        </w:rPr>
      </w:pPr>
      <w:r>
        <w:rPr>
          <w:vertAlign w:val="superscript"/>
        </w:rPr>
        <w:footnoteRef/>
      </w:r>
      <w:r>
        <w:rPr>
          <w:spacing w:val="2"/>
        </w:rPr>
        <w:t> </w:t>
      </w:r>
      <w:r>
        <w:rPr>
          <w:spacing w:val="2"/>
        </w:rPr>
        <w:t xml:space="preserve">See Charles A. Reich “The New Property,” </w:t>
      </w:r>
      <w:r>
        <w:rPr>
          <w:rStyle w:val="italic"/>
          <w:spacing w:val="2"/>
        </w:rPr>
        <w:t>Yale L. J.</w:t>
      </w:r>
      <w:r>
        <w:rPr>
          <w:spacing w:val="2"/>
        </w:rPr>
        <w:t xml:space="preserve"> 73, no. 5 (April 1964): 733–87; and David A. Super, “A New </w:t>
      </w:r>
      <w:proofErr w:type="spellStart"/>
      <w:r>
        <w:rPr>
          <w:spacing w:val="2"/>
        </w:rPr>
        <w:t>New</w:t>
      </w:r>
      <w:proofErr w:type="spellEnd"/>
      <w:r>
        <w:rPr>
          <w:spacing w:val="2"/>
        </w:rPr>
        <w:t xml:space="preserve"> Property,” </w:t>
      </w:r>
      <w:r>
        <w:rPr>
          <w:rStyle w:val="italic"/>
          <w:spacing w:val="2"/>
        </w:rPr>
        <w:t>Colum. L. Rev.</w:t>
      </w:r>
      <w:r>
        <w:rPr>
          <w:spacing w:val="2"/>
        </w:rPr>
        <w:t xml:space="preserve"> 113 (2013; https://columbialaw</w:t>
      </w:r>
      <w:r>
        <w:rPr>
          <w:spacing w:val="-1"/>
        </w:rPr>
        <w:t>review.org/content/a-new-new-property): 1773–1896, p. 1780, noting that the US Supreme</w:t>
      </w:r>
      <w:r>
        <w:rPr>
          <w:spacing w:val="2"/>
        </w:rPr>
        <w:t xml:space="preserve"> Court has adopted Reich’s understanding of entitlements as a form of property:</w:t>
      </w:r>
    </w:p>
    <w:p w14:paraId="32B4F6C0" w14:textId="77777777" w:rsidR="00B9220B" w:rsidRDefault="00B9220B" w:rsidP="00B9220B">
      <w:pPr>
        <w:pStyle w:val="FootnoteBlockquotes"/>
      </w:pPr>
      <w:r>
        <w:t xml:space="preserve">Reich’s article reshaped legal debate to a degree that most scholars can only dream about. Its influence reached its apogee in 1970 when, in </w:t>
      </w:r>
      <w:r>
        <w:rPr>
          <w:rStyle w:val="italic"/>
        </w:rPr>
        <w:t>Goldberg v. Kelly</w:t>
      </w:r>
      <w:r>
        <w:t xml:space="preserve"> [397 U.S. 254, 262 n.8 (1970)], Justice Brennan relied on it to recognize welfare benefits as property interests protected by the Due Process Clauses.</w:t>
      </w:r>
    </w:p>
    <w:p w14:paraId="636AE84F" w14:textId="77777777" w:rsidR="00B9220B" w:rsidRDefault="00B9220B" w:rsidP="00B9220B">
      <w:pPr>
        <w:pStyle w:val="Footnotes"/>
        <w:ind w:firstLine="0"/>
      </w:pPr>
      <w:r>
        <w:t>Interestingly, Super notes:</w:t>
      </w:r>
    </w:p>
    <w:p w14:paraId="175F0042" w14:textId="77777777" w:rsidR="00B9220B" w:rsidRDefault="00B9220B" w:rsidP="00B9220B">
      <w:pPr>
        <w:pStyle w:val="FootnoteBlockquotes"/>
        <w:rPr>
          <w:spacing w:val="-1"/>
        </w:rPr>
      </w:pPr>
      <w:r>
        <w:rPr>
          <w:spacing w:val="-1"/>
        </w:rPr>
        <w:t xml:space="preserve">The half century since Reich wrote has produced a mixed verdict on the concerns animating </w:t>
      </w:r>
      <w:r>
        <w:rPr>
          <w:rStyle w:val="italic"/>
          <w:spacing w:val="-1"/>
        </w:rPr>
        <w:t>The New Property</w:t>
      </w:r>
      <w:r>
        <w:rPr>
          <w:spacing w:val="-1"/>
        </w:rPr>
        <w:t>. His worst fears have not been realized: The country is not approaching the point at which “most private ownership is supplanted by government largess.” [Reich, op cit., p. 771] Yet the steady erosion of independent property rights has continued. The greatest expansion in property rights has been in the form of intellectual property, which rights come as an act of government largesse.</w:t>
      </w:r>
    </w:p>
    <w:p w14:paraId="3299AA7C" w14:textId="77777777" w:rsidR="00B9220B" w:rsidRDefault="00B9220B" w:rsidP="00B9220B">
      <w:pPr>
        <w:pStyle w:val="Footnotes"/>
        <w:ind w:firstLine="0"/>
        <w:rPr>
          <w:spacing w:val="-1"/>
        </w:rPr>
      </w:pPr>
      <w:r>
        <w:rPr>
          <w:spacing w:val="-1"/>
        </w:rPr>
        <w:t xml:space="preserve">Super, </w:t>
      </w:r>
      <w:r>
        <w:rPr>
          <w:rStyle w:val="italic"/>
          <w:spacing w:val="-1"/>
        </w:rPr>
        <w:t>op cit.</w:t>
      </w:r>
      <w:r>
        <w:rPr>
          <w:spacing w:val="-1"/>
        </w:rPr>
        <w:t xml:space="preserve">, pp. 1780–81, citations omitted. For the IP point, Super cites Lea Shaver, “The Right to Science and Culture,” </w:t>
      </w:r>
      <w:r>
        <w:rPr>
          <w:rStyle w:val="italic"/>
          <w:spacing w:val="-1"/>
        </w:rPr>
        <w:t>Wis. L. Rev.</w:t>
      </w:r>
      <w:r>
        <w:rPr>
          <w:spacing w:val="-1"/>
        </w:rPr>
        <w:t xml:space="preserve"> 2010, no. 1 (2010; https://papers.ssrn.com/sol3/papers.cfm?abstract_id=1354788): 121–84, pp, 124 &amp; 132–33 (contending IP “transform[s] creativity, information, science, and technology from public goods into private ones” and describing expansion of IP protections in 1970s and 1980s).</w:t>
      </w:r>
    </w:p>
    <w:p w14:paraId="4C2E2DF7" w14:textId="77777777" w:rsidR="00B9220B" w:rsidRDefault="00B9220B" w:rsidP="00B9220B">
      <w:pPr>
        <w:pStyle w:val="Footnotes"/>
        <w:ind w:firstLine="0"/>
      </w:pPr>
    </w:p>
  </w:footnote>
  <w:footnote w:id="13">
    <w:p w14:paraId="22A62B2F" w14:textId="77777777" w:rsidR="00B9220B" w:rsidRDefault="00B9220B" w:rsidP="00B9220B">
      <w:pPr>
        <w:pStyle w:val="Footnotes"/>
      </w:pPr>
      <w:r>
        <w:rPr>
          <w:vertAlign w:val="superscript"/>
        </w:rPr>
        <w:footnoteRef/>
      </w:r>
      <w:r>
        <w:t> </w:t>
      </w:r>
      <w:r>
        <w:t>See “</w:t>
      </w:r>
      <w:r>
        <w:rPr>
          <w:rStyle w:val="italic"/>
        </w:rPr>
        <w:t>Against Intellectual Property</w:t>
      </w:r>
      <w:r>
        <w:t xml:space="preserve"> After Twenty Years” (</w:t>
      </w:r>
      <w:proofErr w:type="spellStart"/>
      <w:r>
        <w:t>ch.</w:t>
      </w:r>
      <w:proofErr w:type="spellEnd"/>
      <w:r>
        <w:t xml:space="preserve"> 15), Part IV.C; Kinsella, “KOL037 | Locke’s Big Mistake: How the Labor Theory of Property Ruined Political Theory,” </w:t>
      </w:r>
      <w:r>
        <w:rPr>
          <w:rStyle w:val="italic"/>
        </w:rPr>
        <w:t>Kinsella on Liberty Podcast</w:t>
      </w:r>
      <w:r>
        <w:t xml:space="preserve"> (March 28, 2013).</w:t>
      </w:r>
    </w:p>
    <w:p w14:paraId="5BD3645E" w14:textId="77777777" w:rsidR="00B9220B" w:rsidRDefault="00B9220B" w:rsidP="00B9220B">
      <w:pPr>
        <w:pStyle w:val="Footnotes"/>
      </w:pPr>
    </w:p>
  </w:footnote>
  <w:footnote w:id="14">
    <w:p w14:paraId="57BE5020" w14:textId="77777777" w:rsidR="00B9220B" w:rsidRDefault="00B9220B" w:rsidP="00B9220B">
      <w:pPr>
        <w:pStyle w:val="Footnotes"/>
      </w:pPr>
      <w:r>
        <w:rPr>
          <w:vertAlign w:val="superscript"/>
        </w:rPr>
        <w:footnoteRef/>
      </w:r>
      <w:r>
        <w:t> </w:t>
      </w:r>
      <w:r>
        <w:t xml:space="preserve">See </w:t>
      </w:r>
      <w:proofErr w:type="spellStart"/>
      <w:r>
        <w:t>Machlup</w:t>
      </w:r>
      <w:proofErr w:type="spellEnd"/>
      <w:r>
        <w:t xml:space="preserve"> &amp; Penrose, “The Patent Controversy in the Nineteenth Century”; </w:t>
      </w:r>
      <w:proofErr w:type="spellStart"/>
      <w:r>
        <w:t>Machlup</w:t>
      </w:r>
      <w:proofErr w:type="spellEnd"/>
      <w:r>
        <w:t xml:space="preserve">, </w:t>
      </w:r>
      <w:r>
        <w:rPr>
          <w:rStyle w:val="italic"/>
        </w:rPr>
        <w:t>An Economic Review of the Patent System</w:t>
      </w:r>
      <w:r>
        <w:t>, Part II, “Historical Survey.”</w:t>
      </w:r>
    </w:p>
    <w:p w14:paraId="3B14BDA2" w14:textId="77777777" w:rsidR="00B9220B" w:rsidRDefault="00B9220B" w:rsidP="00B9220B">
      <w:pPr>
        <w:pStyle w:val="Footnotes"/>
      </w:pPr>
    </w:p>
  </w:footnote>
  <w:footnote w:id="15">
    <w:p w14:paraId="25BBB9CF" w14:textId="77777777" w:rsidR="00B9220B" w:rsidRDefault="00B9220B" w:rsidP="00B9220B">
      <w:pPr>
        <w:pStyle w:val="Footnotes"/>
        <w:rPr>
          <w:rStyle w:val="italic"/>
          <w:spacing w:val="-4"/>
        </w:rPr>
      </w:pPr>
      <w:r>
        <w:rPr>
          <w:vertAlign w:val="superscript"/>
        </w:rPr>
        <w:footnoteRef/>
      </w:r>
      <w:r>
        <w:rPr>
          <w:spacing w:val="-4"/>
        </w:rPr>
        <w:t> </w:t>
      </w:r>
      <w:r>
        <w:rPr>
          <w:spacing w:val="-4"/>
        </w:rPr>
        <w:t>See references in “Law and Intellectual Property in a Stateless Society” (</w:t>
      </w:r>
      <w:proofErr w:type="spellStart"/>
      <w:r>
        <w:rPr>
          <w:spacing w:val="-4"/>
        </w:rPr>
        <w:t>ch.</w:t>
      </w:r>
      <w:proofErr w:type="spellEnd"/>
      <w:r>
        <w:rPr>
          <w:spacing w:val="-4"/>
        </w:rPr>
        <w:t xml:space="preserve"> 14), n.4 </w:t>
      </w:r>
      <w:r>
        <w:rPr>
          <w:rStyle w:val="italic"/>
          <w:spacing w:val="-4"/>
        </w:rPr>
        <w:t>et pass.</w:t>
      </w:r>
    </w:p>
    <w:p w14:paraId="2DD3F864" w14:textId="77777777" w:rsidR="00B9220B" w:rsidRDefault="00B9220B" w:rsidP="00B9220B">
      <w:pPr>
        <w:pStyle w:val="Footnotes"/>
      </w:pPr>
    </w:p>
  </w:footnote>
  <w:footnote w:id="16">
    <w:p w14:paraId="37ECE507" w14:textId="77777777" w:rsidR="00B9220B" w:rsidRDefault="00B9220B" w:rsidP="00B9220B">
      <w:pPr>
        <w:pStyle w:val="Footnotes"/>
        <w:rPr>
          <w:spacing w:val="1"/>
        </w:rPr>
      </w:pPr>
      <w:r>
        <w:rPr>
          <w:vertAlign w:val="superscript"/>
        </w:rPr>
        <w:footnoteRef/>
      </w:r>
      <w:r>
        <w:rPr>
          <w:spacing w:val="1"/>
        </w:rPr>
        <w:t> </w:t>
      </w:r>
      <w:r>
        <w:rPr>
          <w:spacing w:val="1"/>
        </w:rPr>
        <w:t xml:space="preserve">See my posts “The Four Historical Phases of IP Abolitionism,” </w:t>
      </w:r>
      <w:r>
        <w:rPr>
          <w:rStyle w:val="italic"/>
          <w:spacing w:val="1"/>
        </w:rPr>
        <w:t>Mises Economics Blog</w:t>
      </w:r>
      <w:r>
        <w:rPr>
          <w:spacing w:val="1"/>
        </w:rPr>
        <w:t xml:space="preserve"> (April 13, 2011); “The Origins of Libertarian IP Abolitionism,” </w:t>
      </w:r>
      <w:r>
        <w:rPr>
          <w:rStyle w:val="italic"/>
          <w:spacing w:val="1"/>
        </w:rPr>
        <w:t xml:space="preserve">Mises Economics Blog </w:t>
      </w:r>
      <w:r>
        <w:rPr>
          <w:spacing w:val="1"/>
        </w:rPr>
        <w:t xml:space="preserve">(April 1, 2011); and “Classical Liberals and Anarchists on Intellectual Property,” </w:t>
      </w:r>
      <w:r>
        <w:rPr>
          <w:rStyle w:val="italic"/>
          <w:spacing w:val="1"/>
        </w:rPr>
        <w:t xml:space="preserve">C4SIF Blog </w:t>
      </w:r>
      <w:r>
        <w:rPr>
          <w:spacing w:val="1"/>
        </w:rPr>
        <w:t>(Oct. 6, 2015).</w:t>
      </w:r>
    </w:p>
    <w:p w14:paraId="161B0913" w14:textId="77777777" w:rsidR="00B9220B" w:rsidRDefault="00B9220B" w:rsidP="00B9220B">
      <w:pPr>
        <w:pStyle w:val="Footnotes"/>
      </w:pPr>
    </w:p>
  </w:footnote>
  <w:footnote w:id="17">
    <w:p w14:paraId="2637D4FA" w14:textId="77777777" w:rsidR="00B9220B" w:rsidRDefault="00B9220B" w:rsidP="00B9220B">
      <w:pPr>
        <w:pStyle w:val="Footnotes"/>
        <w:rPr>
          <w:spacing w:val="3"/>
        </w:rPr>
      </w:pPr>
      <w:r>
        <w:rPr>
          <w:vertAlign w:val="superscript"/>
        </w:rPr>
        <w:footnoteRef/>
      </w:r>
      <w:r>
        <w:rPr>
          <w:spacing w:val="3"/>
        </w:rPr>
        <w:t> </w:t>
      </w:r>
      <w:r>
        <w:rPr>
          <w:spacing w:val="3"/>
        </w:rPr>
        <w:t xml:space="preserve">See, e.g., my posts: “Legal Scholars: Thumbs Down on Patent and Copyright”; “The Overwhelming Empirical Case </w:t>
      </w:r>
      <w:r>
        <w:rPr>
          <w:rStyle w:val="italic"/>
          <w:spacing w:val="3"/>
        </w:rPr>
        <w:t>Against</w:t>
      </w:r>
      <w:r>
        <w:rPr>
          <w:spacing w:val="3"/>
        </w:rPr>
        <w:t xml:space="preserve"> Patent and Copyright”; “Death by Copyright-IP Fascist Police State Acronym,” </w:t>
      </w:r>
      <w:r>
        <w:rPr>
          <w:rStyle w:val="italic"/>
          <w:spacing w:val="3"/>
        </w:rPr>
        <w:t>C4SIF Blog</w:t>
      </w:r>
      <w:r>
        <w:rPr>
          <w:spacing w:val="3"/>
        </w:rPr>
        <w:t xml:space="preserve"> (Jan. 30, 2012); “SOPA is the Symptom, Copyright is the Disease: The SOPA Wakeup Call to Abolish Copyright,” </w:t>
      </w:r>
      <w:r>
        <w:rPr>
          <w:rStyle w:val="italic"/>
          <w:spacing w:val="3"/>
        </w:rPr>
        <w:t>The Libertarian Standard</w:t>
      </w:r>
      <w:r>
        <w:rPr>
          <w:spacing w:val="3"/>
        </w:rPr>
        <w:t xml:space="preserve"> (Jan 24, 2012); “Where does IP Rank Among the Worst State Laws?”, </w:t>
      </w:r>
      <w:r>
        <w:rPr>
          <w:rStyle w:val="italic"/>
          <w:spacing w:val="3"/>
        </w:rPr>
        <w:t xml:space="preserve">C4SIF Blog </w:t>
      </w:r>
      <w:r>
        <w:rPr>
          <w:spacing w:val="3"/>
        </w:rPr>
        <w:t>(Jan. 20, 2012); “</w:t>
      </w:r>
      <w:proofErr w:type="spellStart"/>
      <w:r>
        <w:rPr>
          <w:spacing w:val="3"/>
        </w:rPr>
        <w:t>Masnick</w:t>
      </w:r>
      <w:proofErr w:type="spellEnd"/>
      <w:r>
        <w:rPr>
          <w:spacing w:val="3"/>
        </w:rPr>
        <w:t xml:space="preserve"> on the Horrible PROTECT IP Act: The Coming </w:t>
      </w:r>
      <w:proofErr w:type="spellStart"/>
      <w:r>
        <w:rPr>
          <w:spacing w:val="3"/>
        </w:rPr>
        <w:t>IPolice</w:t>
      </w:r>
      <w:proofErr w:type="spellEnd"/>
      <w:r>
        <w:rPr>
          <w:spacing w:val="3"/>
        </w:rPr>
        <w:t xml:space="preserve"> State,” </w:t>
      </w:r>
      <w:r>
        <w:rPr>
          <w:rStyle w:val="italic"/>
          <w:spacing w:val="3"/>
        </w:rPr>
        <w:t>C4SIF Blog</w:t>
      </w:r>
      <w:r>
        <w:rPr>
          <w:spacing w:val="3"/>
        </w:rPr>
        <w:t xml:space="preserve"> (June 2, 2012); “Copyright and the End of Internet Freedom,” </w:t>
      </w:r>
      <w:r>
        <w:rPr>
          <w:rStyle w:val="italic"/>
          <w:spacing w:val="3"/>
        </w:rPr>
        <w:t>C4SIF Blog</w:t>
      </w:r>
      <w:r>
        <w:rPr>
          <w:spacing w:val="3"/>
        </w:rPr>
        <w:t xml:space="preserve"> (May 10, 2011); and “Patent vs. Copyright: Which is Worse?”, </w:t>
      </w:r>
      <w:r>
        <w:rPr>
          <w:rStyle w:val="italic"/>
          <w:spacing w:val="3"/>
        </w:rPr>
        <w:t>C4SIF Blog</w:t>
      </w:r>
      <w:r>
        <w:rPr>
          <w:spacing w:val="3"/>
        </w:rPr>
        <w:t xml:space="preserve"> (Nov. 5, 2011).</w:t>
      </w:r>
    </w:p>
    <w:p w14:paraId="46F241B4" w14:textId="77777777" w:rsidR="00B9220B" w:rsidRDefault="00B9220B" w:rsidP="00B9220B">
      <w:pPr>
        <w:pStyle w:val="Footnotes"/>
      </w:pPr>
    </w:p>
  </w:footnote>
  <w:footnote w:id="18">
    <w:p w14:paraId="56CF69C9" w14:textId="77777777" w:rsidR="00B9220B" w:rsidRDefault="00B9220B" w:rsidP="00B9220B">
      <w:pPr>
        <w:pStyle w:val="Footnotes"/>
        <w:rPr>
          <w:spacing w:val="2"/>
        </w:rPr>
      </w:pPr>
      <w:r>
        <w:rPr>
          <w:vertAlign w:val="superscript"/>
        </w:rPr>
        <w:footnoteRef/>
      </w:r>
      <w:r>
        <w:rPr>
          <w:spacing w:val="2"/>
        </w:rPr>
        <w:t> </w:t>
      </w:r>
      <w:r>
        <w:rPr>
          <w:spacing w:val="2"/>
        </w:rPr>
        <w:t xml:space="preserve">See, e.g., my posts “Tabarrok: Patent Policy on the Back of a Napkin,” </w:t>
      </w:r>
      <w:r>
        <w:rPr>
          <w:rStyle w:val="italic"/>
          <w:spacing w:val="2"/>
        </w:rPr>
        <w:t xml:space="preserve">C4SIF Blog </w:t>
      </w:r>
      <w:r>
        <w:rPr>
          <w:spacing w:val="2"/>
        </w:rPr>
        <w:t xml:space="preserve">(Sept. 20, 2012); “Optimal Patent and Copyright Term Length,” </w:t>
      </w:r>
      <w:r>
        <w:rPr>
          <w:rStyle w:val="italic"/>
          <w:spacing w:val="2"/>
        </w:rPr>
        <w:t xml:space="preserve">Mises Economics Blog </w:t>
      </w:r>
      <w:r>
        <w:rPr>
          <w:spacing w:val="2"/>
        </w:rPr>
        <w:t xml:space="preserve">(June 16, 2011); “Tom Bell on copyright reform; the Hayekian knowledge problem and copyright terms,” </w:t>
      </w:r>
      <w:r>
        <w:rPr>
          <w:rStyle w:val="italic"/>
          <w:spacing w:val="2"/>
        </w:rPr>
        <w:t>C4SIF Blog</w:t>
      </w:r>
      <w:r>
        <w:rPr>
          <w:spacing w:val="2"/>
        </w:rPr>
        <w:t xml:space="preserve"> (Jan. 6, 2013); “Yaron Brook on the Appropriate Copyright Term,” </w:t>
      </w:r>
      <w:r>
        <w:rPr>
          <w:rStyle w:val="italic"/>
          <w:spacing w:val="2"/>
        </w:rPr>
        <w:t>C4SIF Blog</w:t>
      </w:r>
      <w:r>
        <w:rPr>
          <w:spacing w:val="2"/>
        </w:rPr>
        <w:t xml:space="preserve"> (July 29, 2013); see also Cory Doctorow, “What’s the objectively optimal copyright term?”, </w:t>
      </w:r>
      <w:r>
        <w:rPr>
          <w:rStyle w:val="italic"/>
          <w:spacing w:val="2"/>
        </w:rPr>
        <w:t xml:space="preserve">Boing </w:t>
      </w:r>
      <w:proofErr w:type="spellStart"/>
      <w:r>
        <w:rPr>
          <w:rStyle w:val="italic"/>
          <w:spacing w:val="2"/>
        </w:rPr>
        <w:t>Boing</w:t>
      </w:r>
      <w:proofErr w:type="spellEnd"/>
      <w:r>
        <w:rPr>
          <w:spacing w:val="2"/>
        </w:rPr>
        <w:t xml:space="preserve"> (Oct. 6, 2015; https://perma.cc/UMJ3-4JHH).</w:t>
      </w:r>
    </w:p>
    <w:p w14:paraId="6E1A243A" w14:textId="77777777" w:rsidR="00B9220B" w:rsidRDefault="00B9220B" w:rsidP="00B9220B">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20B"/>
    <w:rsid w:val="002033EC"/>
    <w:rsid w:val="00650923"/>
    <w:rsid w:val="00867903"/>
    <w:rsid w:val="00975CD6"/>
    <w:rsid w:val="00AD3865"/>
    <w:rsid w:val="00B84D57"/>
    <w:rsid w:val="00B9220B"/>
    <w:rsid w:val="00B95331"/>
    <w:rsid w:val="00D15055"/>
    <w:rsid w:val="00F70224"/>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9693DB"/>
  <w14:defaultImageDpi w14:val="32767"/>
  <w15:chartTrackingRefBased/>
  <w15:docId w15:val="{D141648A-E45A-6D4E-B2D6-17E5E047D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22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922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922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922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922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9220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220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220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220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2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922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922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922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922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922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22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22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220B"/>
    <w:rPr>
      <w:rFonts w:eastAsiaTheme="majorEastAsia" w:cstheme="majorBidi"/>
      <w:color w:val="272727" w:themeColor="text1" w:themeTint="D8"/>
    </w:rPr>
  </w:style>
  <w:style w:type="paragraph" w:styleId="Title">
    <w:name w:val="Title"/>
    <w:basedOn w:val="Normal"/>
    <w:next w:val="Normal"/>
    <w:link w:val="TitleChar"/>
    <w:uiPriority w:val="10"/>
    <w:qFormat/>
    <w:rsid w:val="00B9220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22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220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22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220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9220B"/>
    <w:rPr>
      <w:i/>
      <w:iCs/>
      <w:color w:val="404040" w:themeColor="text1" w:themeTint="BF"/>
    </w:rPr>
  </w:style>
  <w:style w:type="paragraph" w:styleId="ListParagraph">
    <w:name w:val="List Paragraph"/>
    <w:basedOn w:val="Normal"/>
    <w:uiPriority w:val="34"/>
    <w:qFormat/>
    <w:rsid w:val="00B9220B"/>
    <w:pPr>
      <w:ind w:left="720"/>
      <w:contextualSpacing/>
    </w:pPr>
  </w:style>
  <w:style w:type="character" w:styleId="IntenseEmphasis">
    <w:name w:val="Intense Emphasis"/>
    <w:basedOn w:val="DefaultParagraphFont"/>
    <w:uiPriority w:val="21"/>
    <w:qFormat/>
    <w:rsid w:val="00B9220B"/>
    <w:rPr>
      <w:i/>
      <w:iCs/>
      <w:color w:val="0F4761" w:themeColor="accent1" w:themeShade="BF"/>
    </w:rPr>
  </w:style>
  <w:style w:type="paragraph" w:styleId="IntenseQuote">
    <w:name w:val="Intense Quote"/>
    <w:basedOn w:val="Normal"/>
    <w:next w:val="Normal"/>
    <w:link w:val="IntenseQuoteChar"/>
    <w:uiPriority w:val="30"/>
    <w:qFormat/>
    <w:rsid w:val="00B922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9220B"/>
    <w:rPr>
      <w:i/>
      <w:iCs/>
      <w:color w:val="0F4761" w:themeColor="accent1" w:themeShade="BF"/>
    </w:rPr>
  </w:style>
  <w:style w:type="character" w:styleId="IntenseReference">
    <w:name w:val="Intense Reference"/>
    <w:basedOn w:val="DefaultParagraphFont"/>
    <w:uiPriority w:val="32"/>
    <w:qFormat/>
    <w:rsid w:val="00B9220B"/>
    <w:rPr>
      <w:b/>
      <w:bCs/>
      <w:smallCaps/>
      <w:color w:val="0F4761" w:themeColor="accent1" w:themeShade="BF"/>
      <w:spacing w:val="5"/>
    </w:rPr>
  </w:style>
  <w:style w:type="paragraph" w:customStyle="1" w:styleId="ChapterNumbers">
    <w:name w:val="Chapter Numbers"/>
    <w:basedOn w:val="Normal"/>
    <w:uiPriority w:val="99"/>
    <w:rsid w:val="00B9220B"/>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B9220B"/>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B9220B"/>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B9220B"/>
    <w:rPr>
      <w:i/>
      <w:iCs/>
    </w:rPr>
  </w:style>
  <w:style w:type="paragraph" w:customStyle="1" w:styleId="Footnotes">
    <w:name w:val="Footnotes"/>
    <w:basedOn w:val="Normal"/>
    <w:uiPriority w:val="99"/>
    <w:rsid w:val="00B9220B"/>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Subheads">
    <w:name w:val="Subheads"/>
    <w:basedOn w:val="ChapterTitles"/>
    <w:uiPriority w:val="99"/>
    <w:rsid w:val="00B9220B"/>
    <w:pPr>
      <w:spacing w:before="720" w:after="180" w:line="280" w:lineRule="atLeast"/>
    </w:pPr>
    <w:rPr>
      <w:caps/>
      <w:spacing w:val="4"/>
      <w:sz w:val="24"/>
      <w:szCs w:val="24"/>
    </w:rPr>
  </w:style>
  <w:style w:type="paragraph" w:customStyle="1" w:styleId="body">
    <w:name w:val="body"/>
    <w:basedOn w:val="Normal"/>
    <w:uiPriority w:val="99"/>
    <w:rsid w:val="00B9220B"/>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B9220B"/>
    <w:pPr>
      <w:ind w:firstLine="0"/>
    </w:pPr>
  </w:style>
  <w:style w:type="paragraph" w:customStyle="1" w:styleId="Subhead2">
    <w:name w:val="Subhead 2"/>
    <w:basedOn w:val="FirstParagraph"/>
    <w:uiPriority w:val="99"/>
    <w:rsid w:val="00B9220B"/>
    <w:pPr>
      <w:spacing w:before="360" w:after="180"/>
      <w:jc w:val="center"/>
    </w:pPr>
    <w:rPr>
      <w:i/>
      <w:iCs/>
      <w:sz w:val="26"/>
      <w:szCs w:val="26"/>
    </w:rPr>
  </w:style>
  <w:style w:type="paragraph" w:customStyle="1" w:styleId="blockquote">
    <w:name w:val="blockquote"/>
    <w:basedOn w:val="body"/>
    <w:uiPriority w:val="99"/>
    <w:rsid w:val="00B9220B"/>
    <w:pPr>
      <w:spacing w:before="180" w:after="180" w:line="240" w:lineRule="atLeast"/>
      <w:ind w:left="360" w:right="360" w:firstLine="0"/>
    </w:pPr>
    <w:rPr>
      <w:sz w:val="20"/>
      <w:szCs w:val="20"/>
    </w:rPr>
  </w:style>
  <w:style w:type="paragraph" w:customStyle="1" w:styleId="FootnoteBlockquotes">
    <w:name w:val="Footnote Blockquotes"/>
    <w:basedOn w:val="Footnotes"/>
    <w:uiPriority w:val="99"/>
    <w:rsid w:val="00B9220B"/>
    <w:pPr>
      <w:ind w:left="270" w:right="270" w:firstLine="0"/>
    </w:pPr>
    <w:rPr>
      <w:spacing w:val="1"/>
    </w:rPr>
  </w:style>
  <w:style w:type="character" w:customStyle="1" w:styleId="FootnoteInTextNumber">
    <w:name w:val="Footnote InText Number"/>
    <w:uiPriority w:val="99"/>
    <w:rsid w:val="00B9220B"/>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2702</Words>
  <Characters>15404</Characters>
  <Application>Microsoft Office Word</Application>
  <DocSecurity>0</DocSecurity>
  <Lines>128</Lines>
  <Paragraphs>36</Paragraphs>
  <ScaleCrop>false</ScaleCrop>
  <Company/>
  <LinksUpToDate>false</LinksUpToDate>
  <CharactersWithSpaces>18070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2024-12-31T17:28:00Z</dcterms:created>
  <dcterms:modified xsi:type="dcterms:W3CDTF">2024-12-31T17:36:00Z</dcterms:modified>
</cp:coreProperties>
</file>