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10A6E" w14:textId="77777777" w:rsidR="00E44E73" w:rsidRDefault="00E44E73" w:rsidP="00E44E73">
      <w:pPr>
        <w:pStyle w:val="TOCParts"/>
        <w:tabs>
          <w:tab w:val="left" w:pos="360"/>
          <w:tab w:val="right" w:pos="5960"/>
        </w:tabs>
        <w:jc w:val="center"/>
        <w:rPr>
          <w:sz w:val="60"/>
          <w:szCs w:val="60"/>
        </w:rPr>
      </w:pPr>
      <w:r>
        <w:rPr>
          <w:sz w:val="60"/>
          <w:szCs w:val="60"/>
        </w:rPr>
        <w:t>PART I</w:t>
      </w:r>
    </w:p>
    <w:p w14:paraId="25BD6F2A" w14:textId="77777777" w:rsidR="00E44E73" w:rsidRDefault="00E44E73" w:rsidP="00E44E73">
      <w:pPr>
        <w:pStyle w:val="TOCParts"/>
        <w:tabs>
          <w:tab w:val="left" w:pos="360"/>
          <w:tab w:val="right" w:pos="5960"/>
        </w:tabs>
        <w:jc w:val="center"/>
        <w:rPr>
          <w:rFonts w:ascii="Le Monde Livre Cla Std" w:hAnsi="Le Monde Livre Cla Std" w:cs="Le Monde Livre Cla Std"/>
          <w:caps w:val="0"/>
          <w:spacing w:val="23"/>
          <w:sz w:val="38"/>
          <w:szCs w:val="38"/>
        </w:rPr>
      </w:pPr>
      <w:r>
        <w:rPr>
          <w:rFonts w:ascii="Le Monde Livre Cla Std" w:hAnsi="Le Monde Livre Cla Std" w:cs="Le Monde Livre Cla Std"/>
          <w:caps w:val="0"/>
          <w:spacing w:val="23"/>
          <w:sz w:val="38"/>
          <w:szCs w:val="38"/>
        </w:rPr>
        <w:t>LIBERTARIANISM</w:t>
      </w:r>
    </w:p>
    <w:p w14:paraId="20985E78" w14:textId="77777777" w:rsidR="00E44E73" w:rsidRDefault="00E44E73" w:rsidP="00E44E73">
      <w:pPr>
        <w:pStyle w:val="ChapterNumbers"/>
      </w:pPr>
      <w:r>
        <w:t>1</w:t>
      </w:r>
    </w:p>
    <w:p w14:paraId="5A902C9F" w14:textId="77777777" w:rsidR="00E44E73" w:rsidRDefault="00E44E73" w:rsidP="00E44E73">
      <w:pPr>
        <w:pStyle w:val="ChapterTitles"/>
      </w:pPr>
      <w:r>
        <w:t>How I Became a Libertarian</w:t>
      </w:r>
    </w:p>
    <w:p w14:paraId="6DEDF473" w14:textId="77777777" w:rsidR="00E44E73" w:rsidRDefault="00E44E73" w:rsidP="00E44E73">
      <w:pPr>
        <w:autoSpaceDE w:val="0"/>
        <w:autoSpaceDN w:val="0"/>
        <w:adjustRightInd w:val="0"/>
        <w:spacing w:line="260" w:lineRule="atLeast"/>
        <w:jc w:val="center"/>
        <w:textAlignment w:val="center"/>
        <w:rPr>
          <w:rFonts w:ascii="Adobe Caslon Pro" w:hAnsi="Adobe Caslon Pro" w:cs="Adobe Caslon Pro"/>
          <w:color w:val="000000"/>
          <w:spacing w:val="3"/>
          <w:kern w:val="0"/>
          <w:sz w:val="20"/>
          <w:szCs w:val="20"/>
        </w:rPr>
      </w:pPr>
    </w:p>
    <w:p w14:paraId="0E6A5FE0" w14:textId="77B82199" w:rsidR="00E44E73" w:rsidRPr="00E44E73" w:rsidRDefault="00E44E73" w:rsidP="00E44E73">
      <w:pPr>
        <w:autoSpaceDE w:val="0"/>
        <w:autoSpaceDN w:val="0"/>
        <w:adjustRightInd w:val="0"/>
        <w:spacing w:line="260" w:lineRule="atLeast"/>
        <w:jc w:val="center"/>
        <w:textAlignment w:val="center"/>
        <w:rPr>
          <w:rFonts w:ascii="Adobe Caslon Pro" w:hAnsi="Adobe Caslon Pro" w:cs="Adobe Caslon Pro"/>
          <w:color w:val="000000"/>
          <w:spacing w:val="1"/>
          <w:kern w:val="0"/>
          <w:sz w:val="20"/>
          <w:szCs w:val="20"/>
        </w:rPr>
      </w:pPr>
      <w:r w:rsidRPr="00E44E73">
        <w:rPr>
          <w:rFonts w:ascii="Adobe Caslon Pro" w:hAnsi="Adobe Caslon Pro" w:cs="Adobe Caslon Pro"/>
          <w:color w:val="000000"/>
          <w:spacing w:val="3"/>
          <w:kern w:val="0"/>
          <w:sz w:val="20"/>
          <w:szCs w:val="20"/>
        </w:rPr>
        <w:t xml:space="preserve">First published as part of the </w:t>
      </w:r>
      <w:r w:rsidRPr="00E44E73">
        <w:rPr>
          <w:rFonts w:ascii="Adobe Caslon Pro" w:hAnsi="Adobe Caslon Pro" w:cs="Adobe Caslon Pro"/>
          <w:i/>
          <w:iCs/>
          <w:color w:val="000000"/>
          <w:spacing w:val="3"/>
          <w:kern w:val="0"/>
          <w:sz w:val="20"/>
          <w:szCs w:val="20"/>
        </w:rPr>
        <w:t>LewRockwell.com</w:t>
      </w:r>
      <w:r w:rsidRPr="00E44E73">
        <w:rPr>
          <w:rFonts w:ascii="Adobe Caslon Pro" w:hAnsi="Adobe Caslon Pro" w:cs="Adobe Caslon Pro"/>
          <w:color w:val="000000"/>
          <w:spacing w:val="3"/>
          <w:kern w:val="0"/>
          <w:sz w:val="20"/>
          <w:szCs w:val="20"/>
        </w:rPr>
        <w:t xml:space="preserve"> autobiography series initiated by Walter Block, as “How I Became </w:t>
      </w:r>
      <w:proofErr w:type="gramStart"/>
      <w:r w:rsidRPr="00E44E73">
        <w:rPr>
          <w:rFonts w:ascii="Adobe Caslon Pro" w:hAnsi="Adobe Caslon Pro" w:cs="Adobe Caslon Pro"/>
          <w:color w:val="000000"/>
          <w:spacing w:val="3"/>
          <w:kern w:val="0"/>
          <w:sz w:val="20"/>
          <w:szCs w:val="20"/>
        </w:rPr>
        <w:t>A</w:t>
      </w:r>
      <w:proofErr w:type="gramEnd"/>
      <w:r w:rsidRPr="00E44E73">
        <w:rPr>
          <w:rFonts w:ascii="Adobe Caslon Pro" w:hAnsi="Adobe Caslon Pro" w:cs="Adobe Caslon Pro"/>
          <w:color w:val="000000"/>
          <w:spacing w:val="3"/>
          <w:kern w:val="0"/>
          <w:sz w:val="20"/>
          <w:szCs w:val="20"/>
        </w:rPr>
        <w:t xml:space="preserve"> Libertarian,” </w:t>
      </w:r>
      <w:r w:rsidRPr="00E44E73">
        <w:rPr>
          <w:rFonts w:ascii="Adobe Caslon Pro" w:hAnsi="Adobe Caslon Pro" w:cs="Adobe Caslon Pro"/>
          <w:i/>
          <w:iCs/>
          <w:color w:val="000000"/>
          <w:spacing w:val="3"/>
          <w:kern w:val="0"/>
          <w:sz w:val="20"/>
          <w:szCs w:val="20"/>
        </w:rPr>
        <w:t>LewRockwell.com</w:t>
      </w:r>
      <w:r w:rsidRPr="00E44E73">
        <w:rPr>
          <w:rFonts w:ascii="Adobe Caslon Pro" w:hAnsi="Adobe Caslon Pro" w:cs="Adobe Caslon Pro"/>
          <w:color w:val="000000"/>
          <w:spacing w:val="3"/>
          <w:kern w:val="0"/>
          <w:sz w:val="20"/>
          <w:szCs w:val="20"/>
        </w:rPr>
        <w:t xml:space="preserve"> (December 18, 2002). Later included as “Being a Libertarian” in </w:t>
      </w:r>
      <w:r w:rsidRPr="00E44E73">
        <w:rPr>
          <w:rFonts w:ascii="Adobe Caslon Pro" w:hAnsi="Adobe Caslon Pro" w:cs="Adobe Caslon Pro"/>
          <w:i/>
          <w:iCs/>
          <w:color w:val="000000"/>
          <w:spacing w:val="3"/>
          <w:kern w:val="0"/>
          <w:sz w:val="20"/>
          <w:szCs w:val="20"/>
        </w:rPr>
        <w:t>I Chose Liberty: Autobiographies of Contemporary Libertarians</w:t>
      </w:r>
      <w:r w:rsidRPr="00E44E73">
        <w:rPr>
          <w:rFonts w:ascii="Adobe Caslon Pro" w:hAnsi="Adobe Caslon Pro" w:cs="Adobe Caslon Pro"/>
          <w:color w:val="000000"/>
          <w:spacing w:val="3"/>
          <w:kern w:val="0"/>
          <w:sz w:val="20"/>
          <w:szCs w:val="20"/>
        </w:rPr>
        <w:t xml:space="preserve"> (compiled by Walter Block; Mises Institute 2010). Additional biographical pieces may be found at </w:t>
      </w:r>
      <w:r w:rsidRPr="00E44E73">
        <w:rPr>
          <w:rFonts w:ascii="Adobe Caslon Pro" w:hAnsi="Adobe Caslon Pro" w:cs="Adobe Caslon Pro"/>
          <w:color w:val="000000"/>
          <w:spacing w:val="1"/>
          <w:kern w:val="0"/>
          <w:sz w:val="20"/>
          <w:szCs w:val="20"/>
        </w:rPr>
        <w:t>www.stephankinsella.com/publications/#biographical.</w:t>
      </w:r>
    </w:p>
    <w:p w14:paraId="358DE603" w14:textId="77777777" w:rsidR="005A7F9C" w:rsidRDefault="005A7F9C" w:rsidP="005A7F9C">
      <w:pPr>
        <w:pStyle w:val="body"/>
        <w:jc w:val="left"/>
      </w:pPr>
    </w:p>
    <w:p w14:paraId="4288F475" w14:textId="77777777" w:rsidR="00E44E73" w:rsidRPr="00E44E73" w:rsidRDefault="00E44E73" w:rsidP="00E44E7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kern w:val="0"/>
          <w:sz w:val="23"/>
          <w:szCs w:val="23"/>
        </w:rPr>
        <w:t xml:space="preserve">Unlike many libertarians who dally with socialism before seeing the light, I have never been attracted to leftism. Indeed, although I of course welcome former </w:t>
      </w:r>
      <w:proofErr w:type="spellStart"/>
      <w:r w:rsidRPr="00E44E73">
        <w:rPr>
          <w:rFonts w:ascii="Adobe Caslon Pro" w:hAnsi="Adobe Caslon Pro" w:cs="Adobe Caslon Pro"/>
          <w:color w:val="000000"/>
          <w:kern w:val="0"/>
          <w:sz w:val="23"/>
          <w:szCs w:val="23"/>
        </w:rPr>
        <w:t>pinkos</w:t>
      </w:r>
      <w:proofErr w:type="spellEnd"/>
      <w:r w:rsidRPr="00E44E73">
        <w:rPr>
          <w:rFonts w:ascii="Adobe Caslon Pro" w:hAnsi="Adobe Caslon Pro" w:cs="Adobe Caslon Pro"/>
          <w:color w:val="000000"/>
          <w:kern w:val="0"/>
          <w:sz w:val="23"/>
          <w:szCs w:val="23"/>
        </w:rPr>
        <w:t xml:space="preserve"> to our ranks, I’m always a bit suspicious of anyone who could ever be swayed by that bunk.</w:t>
      </w:r>
    </w:p>
    <w:p w14:paraId="1B170632"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Born in 1965, I was reared in a small town near Baton Rouge, Louisiana. My natural aversion to leftism stems from this upbringing. The milieu—if South Louisiana can be said to have one—was nominally Democratic, but relatively apolitical, culturally conservative, and Catholic. I can’t recall ever meeting any open or hardcore leftists until college.</w:t>
      </w:r>
    </w:p>
    <w:p w14:paraId="5D556FE6"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There were other contributing factors that made me ripe for libertarianism. For one, I have always been strongly individualistic and </w:t>
      </w:r>
      <w:proofErr w:type="gramStart"/>
      <w:r w:rsidRPr="00E44E73">
        <w:rPr>
          <w:rFonts w:ascii="Adobe Caslon Pro" w:hAnsi="Adobe Caslon Pro" w:cs="Adobe Caslon Pro"/>
          <w:color w:val="000000"/>
          <w:spacing w:val="-1"/>
          <w:kern w:val="0"/>
          <w:sz w:val="23"/>
          <w:szCs w:val="23"/>
        </w:rPr>
        <w:t>merit-oriented</w:t>
      </w:r>
      <w:proofErr w:type="gramEnd"/>
      <w:r w:rsidRPr="00E44E73">
        <w:rPr>
          <w:rFonts w:ascii="Adobe Caslon Pro" w:hAnsi="Adobe Caslon Pro" w:cs="Adobe Caslon Pro"/>
          <w:color w:val="000000"/>
          <w:spacing w:val="-1"/>
          <w:kern w:val="0"/>
          <w:sz w:val="23"/>
          <w:szCs w:val="23"/>
        </w:rPr>
        <w:t>. This is probably because I was adopted and thus have always tended to cavalierly dismiss the importance of “blood ties” and any inherited or “unearned” group characteristics. This made me an ideal candidate to be enthralled by Ayn Rand’s master-of-universe “I don’t need anything from you or owe you anything” themes.</w:t>
      </w:r>
    </w:p>
    <w:p w14:paraId="31B2AC30" w14:textId="12B899F4"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kern w:val="0"/>
          <w:sz w:val="23"/>
          <w:szCs w:val="23"/>
        </w:rPr>
        <w:t xml:space="preserve">Another factor is my strong sense of outrage at injustice, which probably developed </w:t>
      </w:r>
      <w:proofErr w:type="gramStart"/>
      <w:r w:rsidRPr="00E44E73">
        <w:rPr>
          <w:rFonts w:ascii="Adobe Caslon Pro" w:hAnsi="Adobe Caslon Pro" w:cs="Adobe Caslon Pro"/>
          <w:color w:val="000000"/>
          <w:kern w:val="0"/>
          <w:sz w:val="23"/>
          <w:szCs w:val="23"/>
        </w:rPr>
        <w:t>as a result of</w:t>
      </w:r>
      <w:proofErr w:type="gramEnd"/>
      <w:r w:rsidRPr="00E44E73">
        <w:rPr>
          <w:rFonts w:ascii="Adobe Caslon Pro" w:hAnsi="Adobe Caslon Pro" w:cs="Adobe Caslon Pro"/>
          <w:color w:val="000000"/>
          <w:kern w:val="0"/>
          <w:sz w:val="23"/>
          <w:szCs w:val="23"/>
        </w:rPr>
        <w:t xml:space="preserve"> my hatred of bullies and bullying. I was frequently attacked by them as a kid, because I was small for my age, bookish, and a smartass. Not a good combination.</w:t>
      </w:r>
    </w:p>
    <w:p w14:paraId="2E847AEA"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I attended Catholic elementary and high school in Baton Rouge. I had a love-hate relationship with Mrs. Reinhardt, Catholic High School’s librarian. When she was not expelling me and my cronies from the library for pulling pranks, she would recommend books to me, as she knew I was an avid reader of both fiction and nonfiction. One day she recommended Ayn Rand’s </w:t>
      </w:r>
      <w:r w:rsidRPr="00E44E73">
        <w:rPr>
          <w:rFonts w:ascii="Adobe Caslon Pro" w:hAnsi="Adobe Caslon Pro" w:cs="Adobe Caslon Pro"/>
          <w:i/>
          <w:iCs/>
          <w:color w:val="000000"/>
          <w:spacing w:val="-1"/>
          <w:kern w:val="0"/>
          <w:sz w:val="23"/>
          <w:szCs w:val="23"/>
        </w:rPr>
        <w:t>The Fountainhead</w:t>
      </w:r>
      <w:r w:rsidRPr="00E44E73">
        <w:rPr>
          <w:rFonts w:ascii="Adobe Caslon Pro" w:hAnsi="Adobe Caslon Pro" w:cs="Adobe Caslon Pro"/>
          <w:color w:val="000000"/>
          <w:spacing w:val="-1"/>
          <w:kern w:val="0"/>
          <w:sz w:val="23"/>
          <w:szCs w:val="23"/>
        </w:rPr>
        <w:t xml:space="preserve"> to me.</w:t>
      </w:r>
      <w:r w:rsidRPr="00E44E73">
        <w:rPr>
          <w:rFonts w:ascii="Adobe Caslon Pro" w:hAnsi="Adobe Caslon Pro" w:cs="Adobe Caslon Pro"/>
          <w:color w:val="000000"/>
          <w:spacing w:val="-1"/>
          <w:kern w:val="0"/>
          <w:position w:val="2"/>
          <w:sz w:val="20"/>
          <w:szCs w:val="20"/>
          <w:vertAlign w:val="superscript"/>
        </w:rPr>
        <w:footnoteReference w:id="1"/>
      </w:r>
      <w:r w:rsidRPr="00E44E73">
        <w:rPr>
          <w:rFonts w:ascii="Adobe Caslon Pro" w:hAnsi="Adobe Caslon Pro" w:cs="Adobe Caslon Pro"/>
          <w:color w:val="000000"/>
          <w:spacing w:val="-1"/>
          <w:kern w:val="0"/>
          <w:sz w:val="23"/>
          <w:szCs w:val="23"/>
        </w:rPr>
        <w:t xml:space="preserve"> (I believe this was in 1982, when I was a junior in high school—the same year Rand died.)</w:t>
      </w:r>
    </w:p>
    <w:p w14:paraId="2B6C35CE"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kern w:val="0"/>
          <w:sz w:val="23"/>
          <w:szCs w:val="23"/>
        </w:rPr>
        <w:t xml:space="preserve">“Read this. You’ll like it,” she told me. </w:t>
      </w:r>
      <w:r w:rsidRPr="00E44E73">
        <w:rPr>
          <w:rFonts w:ascii="Adobe Caslon Pro" w:hAnsi="Adobe Caslon Pro" w:cs="Adobe Caslon Pro"/>
          <w:i/>
          <w:iCs/>
          <w:color w:val="000000"/>
          <w:kern w:val="0"/>
          <w:sz w:val="23"/>
          <w:szCs w:val="23"/>
        </w:rPr>
        <w:t>Ex nihilo</w:t>
      </w:r>
      <w:r w:rsidRPr="00E44E73">
        <w:rPr>
          <w:rFonts w:ascii="Adobe Caslon Pro" w:hAnsi="Adobe Caslon Pro" w:cs="Adobe Caslon Pro"/>
          <w:color w:val="000000"/>
          <w:kern w:val="0"/>
          <w:sz w:val="23"/>
          <w:szCs w:val="23"/>
        </w:rPr>
        <w:t xml:space="preserve">—something. Rand’s </w:t>
      </w:r>
      <w:r w:rsidRPr="00E44E73">
        <w:rPr>
          <w:rFonts w:ascii="Adobe Caslon Pro" w:hAnsi="Adobe Caslon Pro" w:cs="Adobe Caslon Pro"/>
          <w:color w:val="000000"/>
          <w:spacing w:val="1"/>
          <w:kern w:val="0"/>
          <w:sz w:val="23"/>
          <w:szCs w:val="23"/>
        </w:rPr>
        <w:t xml:space="preserve">ruthless logic of justice appealed to me. I was thrilled to see a more-or-less rigorous application of reason to fields outside the natural sciences. </w:t>
      </w:r>
      <w:r w:rsidRPr="00E44E73">
        <w:rPr>
          <w:rFonts w:ascii="Adobe Caslon Pro" w:hAnsi="Adobe Caslon Pro" w:cs="Adobe Caslon Pro"/>
          <w:color w:val="000000"/>
          <w:kern w:val="0"/>
          <w:sz w:val="23"/>
          <w:szCs w:val="23"/>
        </w:rPr>
        <w:t>I think this helped me to avoid succumbing, in college, to the simplistic and naïve empiricism-scientism that most of my fellow engineering classmates naturally absorbed. Mises’s dualistic epistemology and criticism of monism-positivism-empiricism, which I studied much later, also helped shield me from scientism.</w:t>
      </w:r>
    </w:p>
    <w:p w14:paraId="7158EEA8"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E73">
        <w:rPr>
          <w:rFonts w:ascii="Adobe Caslon Pro" w:hAnsi="Adobe Caslon Pro" w:cs="Adobe Caslon Pro"/>
          <w:color w:val="000000"/>
          <w:spacing w:val="2"/>
          <w:kern w:val="0"/>
          <w:sz w:val="23"/>
          <w:szCs w:val="23"/>
        </w:rPr>
        <w:lastRenderedPageBreak/>
        <w:t xml:space="preserve">By my first year of college (1983), where I studied electrical engineering, I was </w:t>
      </w:r>
      <w:proofErr w:type="gramStart"/>
      <w:r w:rsidRPr="00E44E73">
        <w:rPr>
          <w:rFonts w:ascii="Adobe Caslon Pro" w:hAnsi="Adobe Caslon Pro" w:cs="Adobe Caslon Pro"/>
          <w:color w:val="000000"/>
          <w:spacing w:val="2"/>
          <w:kern w:val="0"/>
          <w:sz w:val="23"/>
          <w:szCs w:val="23"/>
        </w:rPr>
        <w:t>a fairly avid</w:t>
      </w:r>
      <w:proofErr w:type="gramEnd"/>
      <w:r w:rsidRPr="00E44E73">
        <w:rPr>
          <w:rFonts w:ascii="Adobe Caslon Pro" w:hAnsi="Adobe Caslon Pro" w:cs="Adobe Caslon Pro"/>
          <w:color w:val="000000"/>
          <w:spacing w:val="2"/>
          <w:kern w:val="0"/>
          <w:sz w:val="23"/>
          <w:szCs w:val="23"/>
        </w:rPr>
        <w:t xml:space="preserve"> “Objectivist” style libertarian. I had read Henry Hazlitt’s </w:t>
      </w:r>
      <w:r w:rsidRPr="00E44E73">
        <w:rPr>
          <w:rFonts w:ascii="Adobe Caslon Pro" w:hAnsi="Adobe Caslon Pro" w:cs="Adobe Caslon Pro"/>
          <w:i/>
          <w:iCs/>
          <w:color w:val="000000"/>
          <w:spacing w:val="2"/>
          <w:kern w:val="0"/>
          <w:sz w:val="23"/>
          <w:szCs w:val="23"/>
        </w:rPr>
        <w:t>Economics in One Lesson</w:t>
      </w:r>
      <w:r w:rsidRPr="00E44E73">
        <w:rPr>
          <w:rFonts w:ascii="Adobe Caslon Pro" w:hAnsi="Adobe Caslon Pro" w:cs="Adobe Caslon Pro"/>
          <w:color w:val="000000"/>
          <w:spacing w:val="2"/>
          <w:kern w:val="0"/>
          <w:position w:val="2"/>
          <w:sz w:val="20"/>
          <w:szCs w:val="20"/>
          <w:vertAlign w:val="superscript"/>
        </w:rPr>
        <w:footnoteReference w:id="2"/>
      </w:r>
      <w:r w:rsidRPr="00E44E73">
        <w:rPr>
          <w:rFonts w:ascii="Adobe Caslon Pro" w:hAnsi="Adobe Caslon Pro" w:cs="Adobe Caslon Pro"/>
          <w:color w:val="000000"/>
          <w:spacing w:val="2"/>
          <w:kern w:val="0"/>
          <w:sz w:val="23"/>
          <w:szCs w:val="23"/>
        </w:rPr>
        <w:t xml:space="preserve"> and some of Milton Friedman’s works, but I initially steered clear of “libertarian” writing. Since Rand was so right on so many things, I at first assumed she—and her disciples Peter Schwartz and Leonard Peikoff—must be right in denouncing libertarianism as the enemy of liberty.</w:t>
      </w:r>
    </w:p>
    <w:p w14:paraId="7BC8A687"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And yet in my reading I kept coming across libertarians, whose views seemed virtually identical to Rand’s “capitalist” politics. Finally, out of exasperation at trying to reconcile Rand’s denunciation of libertarians with their seemingly similar views, I read Rothbard’s </w:t>
      </w:r>
      <w:proofErr w:type="gramStart"/>
      <w:r w:rsidRPr="00E44E73">
        <w:rPr>
          <w:rFonts w:ascii="Adobe Caslon Pro" w:hAnsi="Adobe Caslon Pro" w:cs="Adobe Caslon Pro"/>
          <w:i/>
          <w:iCs/>
          <w:color w:val="000000"/>
          <w:spacing w:val="1"/>
          <w:kern w:val="0"/>
          <w:sz w:val="23"/>
          <w:szCs w:val="23"/>
        </w:rPr>
        <w:t>For</w:t>
      </w:r>
      <w:proofErr w:type="gramEnd"/>
      <w:r w:rsidRPr="00E44E73">
        <w:rPr>
          <w:rFonts w:ascii="Adobe Caslon Pro" w:hAnsi="Adobe Caslon Pro" w:cs="Adobe Caslon Pro"/>
          <w:i/>
          <w:iCs/>
          <w:color w:val="000000"/>
          <w:spacing w:val="1"/>
          <w:kern w:val="0"/>
          <w:sz w:val="23"/>
          <w:szCs w:val="23"/>
        </w:rPr>
        <w:t xml:space="preserve"> a New Liberty</w:t>
      </w:r>
      <w:r w:rsidRPr="00E44E73">
        <w:rPr>
          <w:rFonts w:ascii="Adobe Caslon Pro" w:hAnsi="Adobe Caslon Pro" w:cs="Adobe Caslon Pro"/>
          <w:color w:val="000000"/>
          <w:spacing w:val="1"/>
          <w:kern w:val="0"/>
          <w:sz w:val="23"/>
          <w:szCs w:val="23"/>
        </w:rPr>
        <w:t>,</w:t>
      </w:r>
      <w:r w:rsidRPr="00E44E73">
        <w:rPr>
          <w:rFonts w:ascii="Adobe Caslon Pro" w:hAnsi="Adobe Caslon Pro" w:cs="Adobe Caslon Pro"/>
          <w:color w:val="000000"/>
          <w:spacing w:val="1"/>
          <w:kern w:val="0"/>
          <w:position w:val="2"/>
          <w:sz w:val="20"/>
          <w:szCs w:val="20"/>
          <w:vertAlign w:val="superscript"/>
        </w:rPr>
        <w:footnoteReference w:id="3"/>
      </w:r>
      <w:r w:rsidRPr="00E44E73">
        <w:rPr>
          <w:rFonts w:ascii="Adobe Caslon Pro" w:hAnsi="Adobe Caslon Pro" w:cs="Adobe Caslon Pro"/>
          <w:color w:val="000000"/>
          <w:spacing w:val="1"/>
          <w:kern w:val="0"/>
          <w:sz w:val="23"/>
          <w:szCs w:val="23"/>
        </w:rPr>
        <w:t xml:space="preserve"> and then several other works, such as Nozick, the </w:t>
      </w:r>
      <w:proofErr w:type="spellStart"/>
      <w:r w:rsidRPr="00E44E73">
        <w:rPr>
          <w:rFonts w:ascii="Adobe Caslon Pro" w:hAnsi="Adobe Caslon Pro" w:cs="Adobe Caslon Pro"/>
          <w:color w:val="000000"/>
          <w:spacing w:val="1"/>
          <w:kern w:val="0"/>
          <w:sz w:val="23"/>
          <w:szCs w:val="23"/>
        </w:rPr>
        <w:t>Tannehills</w:t>
      </w:r>
      <w:proofErr w:type="spellEnd"/>
      <w:r w:rsidRPr="00E44E73">
        <w:rPr>
          <w:rFonts w:ascii="Adobe Caslon Pro" w:hAnsi="Adobe Caslon Pro" w:cs="Adobe Caslon Pro"/>
          <w:color w:val="000000"/>
          <w:spacing w:val="1"/>
          <w:kern w:val="0"/>
          <w:sz w:val="23"/>
          <w:szCs w:val="23"/>
        </w:rPr>
        <w:t>, David Friedman, etc.</w:t>
      </w:r>
      <w:r w:rsidRPr="00E44E73">
        <w:rPr>
          <w:rFonts w:ascii="Adobe Caslon Pro" w:hAnsi="Adobe Caslon Pro" w:cs="Adobe Caslon Pro"/>
          <w:color w:val="000000"/>
          <w:spacing w:val="1"/>
          <w:kern w:val="0"/>
          <w:position w:val="2"/>
          <w:sz w:val="20"/>
          <w:szCs w:val="20"/>
          <w:vertAlign w:val="superscript"/>
        </w:rPr>
        <w:footnoteReference w:id="4"/>
      </w:r>
      <w:r w:rsidRPr="00E44E73">
        <w:rPr>
          <w:rFonts w:ascii="Adobe Caslon Pro" w:hAnsi="Adobe Caslon Pro" w:cs="Adobe Caslon Pro"/>
          <w:color w:val="000000"/>
          <w:spacing w:val="1"/>
          <w:kern w:val="0"/>
          <w:sz w:val="23"/>
          <w:szCs w:val="23"/>
        </w:rPr>
        <w:t xml:space="preserve"> Before long I realized Rand’s </w:t>
      </w:r>
      <w:proofErr w:type="spellStart"/>
      <w:r w:rsidRPr="00E44E73">
        <w:rPr>
          <w:rFonts w:ascii="Adobe Caslon Pro" w:hAnsi="Adobe Caslon Pro" w:cs="Adobe Caslon Pro"/>
          <w:color w:val="000000"/>
          <w:spacing w:val="1"/>
          <w:kern w:val="0"/>
          <w:sz w:val="23"/>
          <w:szCs w:val="23"/>
        </w:rPr>
        <w:t>minarchism</w:t>
      </w:r>
      <w:proofErr w:type="spellEnd"/>
      <w:r w:rsidRPr="00E44E73">
        <w:rPr>
          <w:rFonts w:ascii="Adobe Caslon Pro" w:hAnsi="Adobe Caslon Pro" w:cs="Adobe Caslon Pro"/>
          <w:color w:val="000000"/>
          <w:spacing w:val="1"/>
          <w:kern w:val="0"/>
          <w:sz w:val="23"/>
          <w:szCs w:val="23"/>
        </w:rPr>
        <w:t xml:space="preserve"> was flawed. Individual rights entail anarcho-capitalism; a state, even a </w:t>
      </w:r>
      <w:proofErr w:type="spellStart"/>
      <w:r w:rsidRPr="00E44E73">
        <w:rPr>
          <w:rFonts w:ascii="Adobe Caslon Pro" w:hAnsi="Adobe Caslon Pro" w:cs="Adobe Caslon Pro"/>
          <w:color w:val="000000"/>
          <w:spacing w:val="1"/>
          <w:kern w:val="0"/>
          <w:sz w:val="23"/>
          <w:szCs w:val="23"/>
        </w:rPr>
        <w:t>minarchist</w:t>
      </w:r>
      <w:proofErr w:type="spellEnd"/>
      <w:r w:rsidRPr="00E44E73">
        <w:rPr>
          <w:rFonts w:ascii="Adobe Caslon Pro" w:hAnsi="Adobe Caslon Pro" w:cs="Adobe Caslon Pro"/>
          <w:color w:val="000000"/>
          <w:spacing w:val="1"/>
          <w:kern w:val="0"/>
          <w:sz w:val="23"/>
          <w:szCs w:val="23"/>
        </w:rPr>
        <w:t xml:space="preserve"> one, necessarily violates the individual rights that Rand so passionately championed. Rand made a lot of sense on a lot of issues, but her arguments in favor of government were strained.</w:t>
      </w:r>
    </w:p>
    <w:p w14:paraId="5BA980DA"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I remember attending my only Objectivist conference, in Dallas, with my good friend Jack Criss (a libertarian radio talk show host from Jackson, Mississippi). Entitled “Meeting of the Minds,” the conference showcased Objectivist stars David Kelley, John Ridpath, and Alan </w:t>
      </w:r>
      <w:proofErr w:type="spellStart"/>
      <w:r w:rsidRPr="00E44E73">
        <w:rPr>
          <w:rFonts w:ascii="Adobe Caslon Pro" w:hAnsi="Adobe Caslon Pro" w:cs="Adobe Caslon Pro"/>
          <w:color w:val="000000"/>
          <w:spacing w:val="1"/>
          <w:kern w:val="0"/>
          <w:sz w:val="23"/>
          <w:szCs w:val="23"/>
        </w:rPr>
        <w:t>Gotthelf</w:t>
      </w:r>
      <w:proofErr w:type="spellEnd"/>
      <w:r w:rsidRPr="00E44E73">
        <w:rPr>
          <w:rFonts w:ascii="Adobe Caslon Pro" w:hAnsi="Adobe Caslon Pro" w:cs="Adobe Caslon Pro"/>
          <w:color w:val="000000"/>
          <w:spacing w:val="1"/>
          <w:kern w:val="0"/>
          <w:sz w:val="23"/>
          <w:szCs w:val="23"/>
        </w:rPr>
        <w:t xml:space="preserve">. This was in March 1989, I believe, before David Kelley had been purged from official Objectivist circles for daring to praise Barbara Branden’s biography </w:t>
      </w:r>
      <w:r w:rsidRPr="00E44E73">
        <w:rPr>
          <w:rFonts w:ascii="Adobe Caslon Pro" w:hAnsi="Adobe Caslon Pro" w:cs="Adobe Caslon Pro"/>
          <w:i/>
          <w:iCs/>
          <w:color w:val="000000"/>
          <w:spacing w:val="1"/>
          <w:kern w:val="0"/>
          <w:sz w:val="23"/>
          <w:szCs w:val="23"/>
        </w:rPr>
        <w:t>The Passion of Ayn Rand</w:t>
      </w:r>
      <w:r w:rsidRPr="00E44E73">
        <w:rPr>
          <w:rFonts w:ascii="Adobe Caslon Pro" w:hAnsi="Adobe Caslon Pro" w:cs="Adobe Caslon Pro"/>
          <w:color w:val="000000"/>
          <w:spacing w:val="1"/>
          <w:kern w:val="0"/>
          <w:sz w:val="23"/>
          <w:szCs w:val="23"/>
        </w:rPr>
        <w:t>.</w:t>
      </w:r>
      <w:r w:rsidRPr="00E44E73">
        <w:rPr>
          <w:rFonts w:ascii="Adobe Caslon Pro" w:hAnsi="Adobe Caslon Pro" w:cs="Adobe Caslon Pro"/>
          <w:color w:val="000000"/>
          <w:spacing w:val="1"/>
          <w:kern w:val="0"/>
          <w:position w:val="2"/>
          <w:sz w:val="20"/>
          <w:szCs w:val="20"/>
          <w:vertAlign w:val="superscript"/>
        </w:rPr>
        <w:footnoteReference w:id="5"/>
      </w:r>
      <w:r w:rsidRPr="00E44E73">
        <w:rPr>
          <w:rFonts w:ascii="Adobe Caslon Pro" w:hAnsi="Adobe Caslon Pro" w:cs="Adobe Caslon Pro"/>
          <w:color w:val="000000"/>
          <w:spacing w:val="1"/>
          <w:kern w:val="0"/>
          <w:sz w:val="23"/>
          <w:szCs w:val="23"/>
        </w:rPr>
        <w:t xml:space="preserve"> I had corresponded with Kelley who was gracious enough to take time to reply (this was before email) to my questions. I have always admired and respected Kelley.</w:t>
      </w:r>
    </w:p>
    <w:p w14:paraId="10C1161F"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I had several stimulating conversations with him at the conference, mostly on epistemology and philosophy. But I remember at a reception one of the students telling how he had taken his copy of </w:t>
      </w:r>
      <w:r w:rsidRPr="00E44E73">
        <w:rPr>
          <w:rFonts w:ascii="Adobe Caslon Pro" w:hAnsi="Adobe Caslon Pro" w:cs="Adobe Caslon Pro"/>
          <w:i/>
          <w:iCs/>
          <w:color w:val="000000"/>
          <w:spacing w:val="1"/>
          <w:kern w:val="0"/>
          <w:sz w:val="23"/>
          <w:szCs w:val="23"/>
        </w:rPr>
        <w:t>The Passion of Ayn Rand</w:t>
      </w:r>
      <w:r w:rsidRPr="00E44E73">
        <w:rPr>
          <w:rFonts w:ascii="Adobe Caslon Pro" w:hAnsi="Adobe Caslon Pro" w:cs="Adobe Caslon Pro"/>
          <w:color w:val="000000"/>
          <w:spacing w:val="1"/>
          <w:kern w:val="0"/>
          <w:sz w:val="23"/>
          <w:szCs w:val="23"/>
        </w:rPr>
        <w:t xml:space="preserve"> and burned it in a private ceremony in his mom’s back yard when he realized how “evil” it was. I think he sought to gain points among his audience by relating this tale. I recall Jack and I looking at each other with cocked eyebrows. “Book burning.” Yes. Well. That was the last and only Objectivist conference I ever attended.</w:t>
      </w:r>
    </w:p>
    <w:p w14:paraId="5A7A5E74"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In the late-80s I started publishing columns in the LSU student newspaper, </w:t>
      </w:r>
      <w:r w:rsidRPr="00E44E73">
        <w:rPr>
          <w:rFonts w:ascii="Adobe Caslon Pro" w:hAnsi="Adobe Caslon Pro" w:cs="Adobe Caslon Pro"/>
          <w:i/>
          <w:iCs/>
          <w:color w:val="000000"/>
          <w:spacing w:val="1"/>
          <w:kern w:val="0"/>
          <w:sz w:val="23"/>
          <w:szCs w:val="23"/>
        </w:rPr>
        <w:t>The Daily Reveille</w:t>
      </w:r>
      <w:r w:rsidRPr="00E44E73">
        <w:rPr>
          <w:rFonts w:ascii="Adobe Caslon Pro" w:hAnsi="Adobe Caslon Pro" w:cs="Adobe Caslon Pro"/>
          <w:color w:val="000000"/>
          <w:spacing w:val="1"/>
          <w:kern w:val="0"/>
          <w:sz w:val="23"/>
          <w:szCs w:val="23"/>
        </w:rPr>
        <w:t xml:space="preserve">, from an explicitly libertarian perspective. As my interests became more sharply political and philosophical, my girlfriend (later wife) and friends urged me to consider law school. I was by this time in engineering grad school. Unlike many attorneys, I was not one of those who had always wanted to be a lawyer. In </w:t>
      </w:r>
      <w:proofErr w:type="gramStart"/>
      <w:r w:rsidRPr="00E44E73">
        <w:rPr>
          <w:rFonts w:ascii="Adobe Caslon Pro" w:hAnsi="Adobe Caslon Pro" w:cs="Adobe Caslon Pro"/>
          <w:color w:val="000000"/>
          <w:spacing w:val="1"/>
          <w:kern w:val="0"/>
          <w:sz w:val="23"/>
          <w:szCs w:val="23"/>
        </w:rPr>
        <w:t>fact</w:t>
      </w:r>
      <w:proofErr w:type="gramEnd"/>
      <w:r w:rsidRPr="00E44E73">
        <w:rPr>
          <w:rFonts w:ascii="Adobe Caslon Pro" w:hAnsi="Adobe Caslon Pro" w:cs="Adobe Caslon Pro"/>
          <w:color w:val="000000"/>
          <w:spacing w:val="1"/>
          <w:kern w:val="0"/>
          <w:sz w:val="23"/>
          <w:szCs w:val="23"/>
        </w:rPr>
        <w:t xml:space="preserve"> it never occurred to me until my girlfriend suggested it over dinner, when I was wondering what degree I could pursue next, so as to avoid having to enter the workforce. At the time I thought one had to have a pre-law degree and many prerequisite courses that engineers would lack; and I feared law school would be difficult. I remember my girlfriend’s chemical engineer father laughing out loud at my concern that law school might be more difficult than engineering. In retrospect, </w:t>
      </w:r>
      <w:r w:rsidRPr="00E44E73">
        <w:rPr>
          <w:rFonts w:ascii="Adobe Caslon Pro" w:hAnsi="Adobe Caslon Pro" w:cs="Adobe Caslon Pro"/>
          <w:color w:val="000000"/>
          <w:spacing w:val="1"/>
          <w:kern w:val="0"/>
          <w:sz w:val="23"/>
          <w:szCs w:val="23"/>
        </w:rPr>
        <w:br/>
        <w:t xml:space="preserve">I can say that law school is not easy, it is a lot of work—but it is not that conceptually difficult. Lots of </w:t>
      </w:r>
      <w:proofErr w:type="gramStart"/>
      <w:r w:rsidRPr="00E44E73">
        <w:rPr>
          <w:rFonts w:ascii="Adobe Caslon Pro" w:hAnsi="Adobe Caslon Pro" w:cs="Adobe Caslon Pro"/>
          <w:color w:val="000000"/>
          <w:spacing w:val="1"/>
          <w:kern w:val="0"/>
          <w:sz w:val="23"/>
          <w:szCs w:val="23"/>
        </w:rPr>
        <w:t>morons</w:t>
      </w:r>
      <w:proofErr w:type="gramEnd"/>
      <w:r w:rsidRPr="00E44E73">
        <w:rPr>
          <w:rFonts w:ascii="Adobe Caslon Pro" w:hAnsi="Adobe Caslon Pro" w:cs="Adobe Caslon Pro"/>
          <w:color w:val="000000"/>
          <w:spacing w:val="1"/>
          <w:kern w:val="0"/>
          <w:sz w:val="23"/>
          <w:szCs w:val="23"/>
        </w:rPr>
        <w:t xml:space="preserve"> graduate from law school.</w:t>
      </w:r>
    </w:p>
    <w:p w14:paraId="23867503"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kern w:val="0"/>
          <w:sz w:val="23"/>
          <w:szCs w:val="23"/>
        </w:rPr>
        <w:t xml:space="preserve">By 1988 I was in law school and becoming a more well-rounded </w:t>
      </w:r>
      <w:r w:rsidRPr="00E44E73">
        <w:rPr>
          <w:rFonts w:ascii="Adobe Caslon Pro" w:hAnsi="Adobe Caslon Pro" w:cs="Adobe Caslon Pro"/>
          <w:color w:val="000000"/>
          <w:spacing w:val="2"/>
          <w:kern w:val="0"/>
          <w:sz w:val="23"/>
          <w:szCs w:val="23"/>
        </w:rPr>
        <w:t xml:space="preserve">libertarian, having read by this time Rothbard, Mises, </w:t>
      </w:r>
      <w:proofErr w:type="spellStart"/>
      <w:r w:rsidRPr="00E44E73">
        <w:rPr>
          <w:rFonts w:ascii="Adobe Caslon Pro" w:hAnsi="Adobe Caslon Pro" w:cs="Adobe Caslon Pro"/>
          <w:color w:val="000000"/>
          <w:spacing w:val="2"/>
          <w:kern w:val="0"/>
          <w:sz w:val="23"/>
          <w:szCs w:val="23"/>
        </w:rPr>
        <w:t>Bastiat</w:t>
      </w:r>
      <w:proofErr w:type="spellEnd"/>
      <w:r w:rsidRPr="00E44E73">
        <w:rPr>
          <w:rFonts w:ascii="Adobe Caslon Pro" w:hAnsi="Adobe Caslon Pro" w:cs="Adobe Caslon Pro"/>
          <w:color w:val="000000"/>
          <w:spacing w:val="2"/>
          <w:kern w:val="0"/>
          <w:sz w:val="23"/>
          <w:szCs w:val="23"/>
        </w:rPr>
        <w:t xml:space="preserve">, the </w:t>
      </w:r>
      <w:proofErr w:type="spellStart"/>
      <w:r w:rsidRPr="00E44E73">
        <w:rPr>
          <w:rFonts w:ascii="Adobe Caslon Pro" w:hAnsi="Adobe Caslon Pro" w:cs="Adobe Caslon Pro"/>
          <w:color w:val="000000"/>
          <w:spacing w:val="2"/>
          <w:kern w:val="0"/>
          <w:sz w:val="23"/>
          <w:szCs w:val="23"/>
        </w:rPr>
        <w:t>Tan</w:t>
      </w:r>
      <w:r w:rsidRPr="00E44E73">
        <w:rPr>
          <w:rFonts w:ascii="Adobe Caslon Pro" w:hAnsi="Adobe Caslon Pro" w:cs="Adobe Caslon Pro"/>
          <w:color w:val="000000"/>
          <w:kern w:val="0"/>
          <w:sz w:val="23"/>
          <w:szCs w:val="23"/>
        </w:rPr>
        <w:t>nehills</w:t>
      </w:r>
      <w:proofErr w:type="spellEnd"/>
      <w:r w:rsidRPr="00E44E73">
        <w:rPr>
          <w:rFonts w:ascii="Adobe Caslon Pro" w:hAnsi="Adobe Caslon Pro" w:cs="Adobe Caslon Pro"/>
          <w:color w:val="000000"/>
          <w:kern w:val="0"/>
          <w:sz w:val="23"/>
          <w:szCs w:val="23"/>
        </w:rPr>
        <w:t xml:space="preserve">, and a non-trivial portion of the books offered in the </w:t>
      </w:r>
      <w:r w:rsidRPr="00E44E73">
        <w:rPr>
          <w:rFonts w:ascii="Adobe Caslon Pro" w:hAnsi="Adobe Caslon Pro" w:cs="Adobe Caslon Pro"/>
          <w:i/>
          <w:iCs/>
          <w:color w:val="000000"/>
          <w:kern w:val="0"/>
          <w:sz w:val="23"/>
          <w:szCs w:val="23"/>
        </w:rPr>
        <w:t>Laissez-</w:t>
      </w:r>
      <w:r w:rsidRPr="00E44E73">
        <w:rPr>
          <w:rFonts w:ascii="Adobe Caslon Pro" w:hAnsi="Adobe Caslon Pro" w:cs="Adobe Caslon Pro"/>
          <w:i/>
          <w:iCs/>
          <w:color w:val="000000"/>
          <w:kern w:val="0"/>
          <w:sz w:val="23"/>
          <w:szCs w:val="23"/>
        </w:rPr>
        <w:br/>
        <w:t>Faire Books</w:t>
      </w:r>
      <w:r w:rsidRPr="00E44E73">
        <w:rPr>
          <w:rFonts w:ascii="Adobe Caslon Pro" w:hAnsi="Adobe Caslon Pro" w:cs="Adobe Caslon Pro"/>
          <w:color w:val="000000"/>
          <w:kern w:val="0"/>
          <w:sz w:val="23"/>
          <w:szCs w:val="23"/>
        </w:rPr>
        <w:t xml:space="preserve"> catalog. In that year there were two significant events in my life, from a libertarian perspective. One was Hans-Hermann Hoppe’s </w:t>
      </w:r>
      <w:r w:rsidRPr="00E44E73">
        <w:rPr>
          <w:rFonts w:ascii="Adobe Caslon Pro" w:hAnsi="Adobe Caslon Pro" w:cs="Adobe Caslon Pro"/>
          <w:color w:val="000000"/>
          <w:spacing w:val="-2"/>
          <w:kern w:val="0"/>
          <w:sz w:val="23"/>
          <w:szCs w:val="23"/>
        </w:rPr>
        <w:t xml:space="preserve">controversial and provocative article in </w:t>
      </w:r>
      <w:r w:rsidRPr="00E44E73">
        <w:rPr>
          <w:rFonts w:ascii="Adobe Caslon Pro" w:hAnsi="Adobe Caslon Pro" w:cs="Adobe Caslon Pro"/>
          <w:i/>
          <w:iCs/>
          <w:color w:val="000000"/>
          <w:spacing w:val="-2"/>
          <w:kern w:val="0"/>
          <w:sz w:val="23"/>
          <w:szCs w:val="23"/>
        </w:rPr>
        <w:t>Liberty</w:t>
      </w:r>
      <w:r w:rsidRPr="00E44E73">
        <w:rPr>
          <w:rFonts w:ascii="Adobe Caslon Pro" w:hAnsi="Adobe Caslon Pro" w:cs="Adobe Caslon Pro"/>
          <w:color w:val="000000"/>
          <w:spacing w:val="-2"/>
          <w:kern w:val="0"/>
          <w:sz w:val="23"/>
          <w:szCs w:val="23"/>
        </w:rPr>
        <w:t>, “The Ultimate Justification</w:t>
      </w:r>
      <w:r w:rsidRPr="00E44E73">
        <w:rPr>
          <w:rFonts w:ascii="Adobe Caslon Pro" w:hAnsi="Adobe Caslon Pro" w:cs="Adobe Caslon Pro"/>
          <w:color w:val="000000"/>
          <w:kern w:val="0"/>
          <w:sz w:val="23"/>
          <w:szCs w:val="23"/>
        </w:rPr>
        <w:t xml:space="preserve"> of the Private Property Ethic.”</w:t>
      </w:r>
      <w:r w:rsidRPr="00E44E73">
        <w:rPr>
          <w:rFonts w:ascii="Adobe Caslon Pro" w:hAnsi="Adobe Caslon Pro" w:cs="Adobe Caslon Pro"/>
          <w:color w:val="000000"/>
          <w:kern w:val="0"/>
          <w:position w:val="2"/>
          <w:sz w:val="20"/>
          <w:szCs w:val="20"/>
          <w:vertAlign w:val="superscript"/>
        </w:rPr>
        <w:footnoteReference w:id="6"/>
      </w:r>
      <w:r w:rsidRPr="00E44E73">
        <w:rPr>
          <w:rFonts w:ascii="Adobe Caslon Pro" w:hAnsi="Adobe Caslon Pro" w:cs="Adobe Caslon Pro"/>
          <w:color w:val="000000"/>
          <w:kern w:val="0"/>
          <w:sz w:val="23"/>
          <w:szCs w:val="23"/>
        </w:rPr>
        <w:t xml:space="preserve"> In this article Hoppe sets forth his “argumentation ethics,” which holds that the libertarian </w:t>
      </w:r>
      <w:r w:rsidRPr="00E44E73">
        <w:rPr>
          <w:rFonts w:ascii="Adobe Caslon Pro" w:hAnsi="Adobe Caslon Pro" w:cs="Adobe Caslon Pro"/>
          <w:color w:val="000000"/>
          <w:kern w:val="0"/>
          <w:sz w:val="23"/>
          <w:szCs w:val="23"/>
        </w:rPr>
        <w:br/>
        <w:t>private property ethic is implied in the very activity of argumentation—because those engaged in argumentation already presuppose the value of conflict-avoidance and the ability to control property and thus, those arguing in favor of socialism contradict themselves.</w:t>
      </w:r>
    </w:p>
    <w:p w14:paraId="7843CB01"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E73">
        <w:rPr>
          <w:rFonts w:ascii="Adobe Caslon Pro" w:hAnsi="Adobe Caslon Pro" w:cs="Adobe Caslon Pro"/>
          <w:color w:val="000000"/>
          <w:spacing w:val="2"/>
          <w:kern w:val="0"/>
          <w:sz w:val="23"/>
          <w:szCs w:val="23"/>
        </w:rPr>
        <w:lastRenderedPageBreak/>
        <w:t>The second thing was that I encountered the legal principle of “estoppel” in my contracts class. This is the ubiquitous legal principle that precludes someone from asserting a legal claim or position that is inconsistent with earlier statements or behavior. I remember sitting in contracts class, as Professor Morris lectured on this topic, thinking “Eureka!” to myself, as I began to see that the concept of estoppel meshed perfectly with libertarian logic (</w:t>
      </w:r>
      <w:proofErr w:type="gramStart"/>
      <w:r w:rsidRPr="00E44E73">
        <w:rPr>
          <w:rFonts w:ascii="Adobe Caslon Pro" w:hAnsi="Adobe Caslon Pro" w:cs="Adobe Caslon Pro"/>
          <w:color w:val="000000"/>
          <w:spacing w:val="2"/>
          <w:kern w:val="0"/>
          <w:sz w:val="23"/>
          <w:szCs w:val="23"/>
        </w:rPr>
        <w:t>and also</w:t>
      </w:r>
      <w:proofErr w:type="gramEnd"/>
      <w:r w:rsidRPr="00E44E73">
        <w:rPr>
          <w:rFonts w:ascii="Adobe Caslon Pro" w:hAnsi="Adobe Caslon Pro" w:cs="Adobe Caslon Pro"/>
          <w:color w:val="000000"/>
          <w:spacing w:val="2"/>
          <w:kern w:val="0"/>
          <w:sz w:val="23"/>
          <w:szCs w:val="23"/>
        </w:rPr>
        <w:t xml:space="preserve"> with Hoppe’s argumentation ethics). The libertarian non-aggression principle holds that force may only be used </w:t>
      </w:r>
      <w:r w:rsidRPr="00E44E73">
        <w:rPr>
          <w:rFonts w:ascii="Adobe Caslon Pro" w:hAnsi="Adobe Caslon Pro" w:cs="Adobe Caslon Pro"/>
          <w:i/>
          <w:iCs/>
          <w:color w:val="000000"/>
          <w:spacing w:val="2"/>
          <w:kern w:val="0"/>
          <w:sz w:val="23"/>
          <w:szCs w:val="23"/>
        </w:rPr>
        <w:t>in response</w:t>
      </w:r>
      <w:r w:rsidRPr="00E44E73">
        <w:rPr>
          <w:rFonts w:ascii="Adobe Caslon Pro" w:hAnsi="Adobe Caslon Pro" w:cs="Adobe Caslon Pro"/>
          <w:color w:val="000000"/>
          <w:spacing w:val="2"/>
          <w:kern w:val="0"/>
          <w:sz w:val="23"/>
          <w:szCs w:val="23"/>
        </w:rPr>
        <w:t xml:space="preserve"> to (initiated) force. There is a nice symmetry here. One may use force, if and only if it is in response to initiated force (aggression).</w:t>
      </w:r>
      <w:r w:rsidRPr="00E44E73">
        <w:rPr>
          <w:rFonts w:ascii="Adobe Caslon Pro" w:hAnsi="Adobe Caslon Pro" w:cs="Adobe Caslon Pro"/>
          <w:color w:val="000000"/>
          <w:spacing w:val="2"/>
          <w:kern w:val="0"/>
          <w:position w:val="2"/>
          <w:sz w:val="20"/>
          <w:szCs w:val="20"/>
          <w:vertAlign w:val="superscript"/>
        </w:rPr>
        <w:footnoteReference w:id="7"/>
      </w:r>
    </w:p>
    <w:p w14:paraId="5BCFDA2D"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I saw in class that day that the principle of estoppel could help explain and justify the non-aggression rule. Force was justified against an aggressor, because having used force himself he would be estopped from objecting to retaliation. For him to assert that force is wrong—which he must do </w:t>
      </w:r>
      <w:proofErr w:type="gramStart"/>
      <w:r w:rsidRPr="00E44E73">
        <w:rPr>
          <w:rFonts w:ascii="Adobe Caslon Pro" w:hAnsi="Adobe Caslon Pro" w:cs="Adobe Caslon Pro"/>
          <w:color w:val="000000"/>
          <w:spacing w:val="1"/>
          <w:kern w:val="0"/>
          <w:sz w:val="23"/>
          <w:szCs w:val="23"/>
        </w:rPr>
        <w:t>in order to</w:t>
      </w:r>
      <w:proofErr w:type="gramEnd"/>
      <w:r w:rsidRPr="00E44E73">
        <w:rPr>
          <w:rFonts w:ascii="Adobe Caslon Pro" w:hAnsi="Adobe Caslon Pro" w:cs="Adobe Caslon Pro"/>
          <w:color w:val="000000"/>
          <w:spacing w:val="1"/>
          <w:kern w:val="0"/>
          <w:sz w:val="23"/>
          <w:szCs w:val="23"/>
        </w:rPr>
        <w:t xml:space="preserve"> object to retaliation—would contradict the “force is permissible” maxim underlying his own act of aggression. He is “estopped” from asserting a claim inconsistent with that underlying his earlier behavior.</w:t>
      </w:r>
    </w:p>
    <w:p w14:paraId="4FF1D114"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kern w:val="0"/>
          <w:sz w:val="23"/>
          <w:szCs w:val="23"/>
        </w:rPr>
        <w:t xml:space="preserve">My estoppel theory complements and draws on Hoppe’s argumentation ethics. For years I believed that I first came up with my estoppel </w:t>
      </w:r>
      <w:r w:rsidRPr="00E44E73">
        <w:rPr>
          <w:rFonts w:ascii="Adobe Caslon Pro" w:hAnsi="Adobe Caslon Pro" w:cs="Adobe Caslon Pro"/>
          <w:color w:val="000000"/>
          <w:spacing w:val="1"/>
          <w:kern w:val="0"/>
          <w:sz w:val="23"/>
          <w:szCs w:val="23"/>
        </w:rPr>
        <w:t xml:space="preserve">theory and then read Hoppe’s work and linked the two together. Now I </w:t>
      </w:r>
      <w:r w:rsidRPr="00E44E73">
        <w:rPr>
          <w:rFonts w:ascii="Adobe Caslon Pro" w:hAnsi="Adobe Caslon Pro" w:cs="Adobe Caslon Pro"/>
          <w:color w:val="000000"/>
          <w:kern w:val="0"/>
          <w:sz w:val="23"/>
          <w:szCs w:val="23"/>
        </w:rPr>
        <w:t>am not so sure and think that I first read and absorbed Hoppe’s argumentation ethic, which made me fixate on the similar logic of estoppel when I coincidentally studied it in law school shortly thereafter.</w:t>
      </w:r>
    </w:p>
    <w:p w14:paraId="0AEED937"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spacing w:val="-3"/>
          <w:kern w:val="0"/>
          <w:sz w:val="23"/>
          <w:szCs w:val="23"/>
        </w:rPr>
        <w:t>I was at King’s College London in 1991, pursuing a master’s degree</w:t>
      </w:r>
      <w:r w:rsidRPr="00E44E73">
        <w:rPr>
          <w:rFonts w:ascii="Adobe Caslon Pro" w:hAnsi="Adobe Caslon Pro" w:cs="Adobe Caslon Pro"/>
          <w:color w:val="000000"/>
          <w:kern w:val="0"/>
          <w:sz w:val="23"/>
          <w:szCs w:val="23"/>
        </w:rPr>
        <w:t xml:space="preserve"> in law, when I produced the first draft of a paper arguing estoppel can help justify libertarian rights. Somewhat naïvely, I submitted it to King’s College Law School’s law review, whereupon it was summarily </w:t>
      </w:r>
      <w:r w:rsidRPr="00E44E73">
        <w:rPr>
          <w:rFonts w:ascii="Adobe Caslon Pro" w:hAnsi="Adobe Caslon Pro" w:cs="Adobe Caslon Pro"/>
          <w:color w:val="000000"/>
          <w:spacing w:val="-2"/>
          <w:kern w:val="0"/>
          <w:sz w:val="23"/>
          <w:szCs w:val="23"/>
        </w:rPr>
        <w:t>rejected. Not daunted, I submitted an improved draft to Tibor Machan</w:t>
      </w:r>
      <w:r w:rsidRPr="00E44E73">
        <w:rPr>
          <w:rFonts w:ascii="Adobe Caslon Pro" w:hAnsi="Adobe Caslon Pro" w:cs="Adobe Caslon Pro"/>
          <w:color w:val="000000"/>
          <w:kern w:val="0"/>
          <w:sz w:val="23"/>
          <w:szCs w:val="23"/>
        </w:rPr>
        <w:t xml:space="preserve"> for his journal </w:t>
      </w:r>
      <w:r w:rsidRPr="00E44E73">
        <w:rPr>
          <w:rFonts w:ascii="Adobe Caslon Pro" w:hAnsi="Adobe Caslon Pro" w:cs="Adobe Caslon Pro"/>
          <w:i/>
          <w:iCs/>
          <w:color w:val="000000"/>
          <w:kern w:val="0"/>
          <w:sz w:val="23"/>
          <w:szCs w:val="23"/>
        </w:rPr>
        <w:t>Reason Papers</w:t>
      </w:r>
      <w:r w:rsidRPr="00E44E73">
        <w:rPr>
          <w:rFonts w:ascii="Adobe Caslon Pro" w:hAnsi="Adobe Caslon Pro" w:cs="Adobe Caslon Pro"/>
          <w:color w:val="000000"/>
          <w:kern w:val="0"/>
          <w:sz w:val="23"/>
          <w:szCs w:val="23"/>
        </w:rPr>
        <w:t xml:space="preserve">. I had read many of Machan’s works, including his </w:t>
      </w:r>
      <w:r w:rsidRPr="00E44E73">
        <w:rPr>
          <w:rFonts w:ascii="Adobe Caslon Pro" w:hAnsi="Adobe Caslon Pro" w:cs="Adobe Caslon Pro"/>
          <w:i/>
          <w:iCs/>
          <w:color w:val="000000"/>
          <w:kern w:val="0"/>
          <w:sz w:val="23"/>
          <w:szCs w:val="23"/>
        </w:rPr>
        <w:t>Human Rights and Human Liberties</w:t>
      </w:r>
      <w:r w:rsidRPr="00E44E73">
        <w:rPr>
          <w:rFonts w:ascii="Adobe Caslon Pro" w:hAnsi="Adobe Caslon Pro" w:cs="Adobe Caslon Pro"/>
          <w:color w:val="000000"/>
          <w:kern w:val="0"/>
          <w:position w:val="2"/>
          <w:sz w:val="20"/>
          <w:szCs w:val="20"/>
          <w:vertAlign w:val="superscript"/>
        </w:rPr>
        <w:footnoteReference w:id="8"/>
      </w:r>
      <w:r w:rsidRPr="00E44E73">
        <w:rPr>
          <w:rFonts w:ascii="Adobe Caslon Pro" w:hAnsi="Adobe Caslon Pro" w:cs="Adobe Caslon Pro"/>
          <w:color w:val="000000"/>
          <w:kern w:val="0"/>
          <w:sz w:val="23"/>
          <w:szCs w:val="23"/>
        </w:rPr>
        <w:t xml:space="preserve"> and </w:t>
      </w:r>
      <w:r w:rsidRPr="00E44E73">
        <w:rPr>
          <w:rFonts w:ascii="Adobe Caslon Pro" w:hAnsi="Adobe Caslon Pro" w:cs="Adobe Caslon Pro"/>
          <w:i/>
          <w:iCs/>
          <w:color w:val="000000"/>
          <w:kern w:val="0"/>
          <w:sz w:val="23"/>
          <w:szCs w:val="23"/>
        </w:rPr>
        <w:t>Individuals and Their Rights</w:t>
      </w:r>
      <w:r w:rsidRPr="00E44E73">
        <w:rPr>
          <w:rFonts w:ascii="Adobe Caslon Pro" w:hAnsi="Adobe Caslon Pro" w:cs="Adobe Caslon Pro"/>
          <w:color w:val="000000"/>
          <w:kern w:val="0"/>
          <w:sz w:val="23"/>
          <w:szCs w:val="23"/>
        </w:rPr>
        <w:t>,</w:t>
      </w:r>
      <w:r w:rsidRPr="00E44E73">
        <w:rPr>
          <w:rFonts w:ascii="Adobe Caslon Pro" w:hAnsi="Adobe Caslon Pro" w:cs="Adobe Caslon Pro"/>
          <w:color w:val="000000"/>
          <w:kern w:val="0"/>
          <w:position w:val="2"/>
          <w:sz w:val="20"/>
          <w:szCs w:val="20"/>
          <w:vertAlign w:val="superscript"/>
        </w:rPr>
        <w:footnoteReference w:id="9"/>
      </w:r>
      <w:r w:rsidRPr="00E44E73">
        <w:rPr>
          <w:rFonts w:ascii="Adobe Caslon Pro" w:hAnsi="Adobe Caslon Pro" w:cs="Adobe Caslon Pro"/>
          <w:color w:val="000000"/>
          <w:kern w:val="0"/>
          <w:sz w:val="23"/>
          <w:szCs w:val="23"/>
        </w:rPr>
        <w:t xml:space="preserve"> and he had been kind enough to respond to several of my letters. I remember speaking with him one night, about the submission, from a students’ pay telephone at King’s College in London, and then getting drinks at a pub with friends, none of them knowing or able to appreciate that I had just spoken with a “famous” libertarian writer whose books I had read. “Estoppel: A New Justification for Individual Rights” was published in the Fall 1992 issue of </w:t>
      </w:r>
      <w:r w:rsidRPr="00E44E73">
        <w:rPr>
          <w:rFonts w:ascii="Adobe Caslon Pro" w:hAnsi="Adobe Caslon Pro" w:cs="Adobe Caslon Pro"/>
          <w:i/>
          <w:iCs/>
          <w:color w:val="000000"/>
          <w:kern w:val="0"/>
          <w:sz w:val="23"/>
          <w:szCs w:val="23"/>
        </w:rPr>
        <w:t>Reason Papers</w:t>
      </w:r>
      <w:r w:rsidRPr="00E44E73">
        <w:rPr>
          <w:rFonts w:ascii="Adobe Caslon Pro" w:hAnsi="Adobe Caslon Pro" w:cs="Adobe Caslon Pro"/>
          <w:color w:val="000000"/>
          <w:kern w:val="0"/>
          <w:sz w:val="23"/>
          <w:szCs w:val="23"/>
        </w:rPr>
        <w:t>.</w:t>
      </w:r>
      <w:r w:rsidRPr="00E44E73">
        <w:rPr>
          <w:rFonts w:ascii="Adobe Caslon Pro" w:hAnsi="Adobe Caslon Pro" w:cs="Adobe Caslon Pro"/>
          <w:color w:val="000000"/>
          <w:kern w:val="0"/>
          <w:position w:val="2"/>
          <w:sz w:val="20"/>
          <w:szCs w:val="20"/>
          <w:vertAlign w:val="superscript"/>
        </w:rPr>
        <w:footnoteReference w:id="10"/>
      </w:r>
      <w:r w:rsidRPr="00E44E73">
        <w:rPr>
          <w:rFonts w:ascii="Adobe Caslon Pro" w:hAnsi="Adobe Caslon Pro" w:cs="Adobe Caslon Pro"/>
          <w:color w:val="000000"/>
          <w:kern w:val="0"/>
          <w:sz w:val="23"/>
          <w:szCs w:val="23"/>
        </w:rPr>
        <w:t xml:space="preserve"> </w:t>
      </w:r>
    </w:p>
    <w:p w14:paraId="080FCA82" w14:textId="77777777"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E73">
        <w:rPr>
          <w:rFonts w:ascii="Adobe Caslon Pro" w:hAnsi="Adobe Caslon Pro" w:cs="Adobe Caslon Pro"/>
          <w:color w:val="000000"/>
          <w:spacing w:val="-2"/>
          <w:kern w:val="0"/>
          <w:sz w:val="23"/>
          <w:szCs w:val="23"/>
        </w:rPr>
        <w:t xml:space="preserve">Another shift in my libertarian life occurred in 1994, when I first met Lew Rockwell, Hans Hoppe, and Murray Rothbard. But let me back up. After finally completing my nine years of higher education, I had to earn a living. </w:t>
      </w:r>
      <w:proofErr w:type="gramStart"/>
      <w:r w:rsidRPr="00E44E73">
        <w:rPr>
          <w:rFonts w:ascii="Adobe Caslon Pro" w:hAnsi="Adobe Caslon Pro" w:cs="Adobe Caslon Pro"/>
          <w:color w:val="000000"/>
          <w:spacing w:val="-2"/>
          <w:kern w:val="0"/>
          <w:sz w:val="23"/>
          <w:szCs w:val="23"/>
        </w:rPr>
        <w:t>So</w:t>
      </w:r>
      <w:proofErr w:type="gramEnd"/>
      <w:r w:rsidRPr="00E44E73">
        <w:rPr>
          <w:rFonts w:ascii="Adobe Caslon Pro" w:hAnsi="Adobe Caslon Pro" w:cs="Adobe Caslon Pro"/>
          <w:color w:val="000000"/>
          <w:spacing w:val="-2"/>
          <w:kern w:val="0"/>
          <w:sz w:val="23"/>
          <w:szCs w:val="23"/>
        </w:rPr>
        <w:t xml:space="preserve"> in 1992 I started practicing law in Houston. When Hoppe’s second English-language book, </w:t>
      </w:r>
      <w:r w:rsidRPr="00E44E73">
        <w:rPr>
          <w:rFonts w:ascii="Adobe Caslon Pro" w:hAnsi="Adobe Caslon Pro" w:cs="Adobe Caslon Pro"/>
          <w:i/>
          <w:iCs/>
          <w:color w:val="000000"/>
          <w:spacing w:val="-2"/>
          <w:kern w:val="0"/>
          <w:sz w:val="23"/>
          <w:szCs w:val="23"/>
        </w:rPr>
        <w:t xml:space="preserve">The Economics and Ethics of </w:t>
      </w:r>
      <w:r w:rsidRPr="00E44E73">
        <w:rPr>
          <w:rFonts w:ascii="Adobe Caslon Pro" w:hAnsi="Adobe Caslon Pro" w:cs="Adobe Caslon Pro"/>
          <w:i/>
          <w:iCs/>
          <w:color w:val="000000"/>
          <w:spacing w:val="-2"/>
          <w:kern w:val="0"/>
          <w:sz w:val="23"/>
          <w:szCs w:val="23"/>
        </w:rPr>
        <w:lastRenderedPageBreak/>
        <w:t>Private Property</w:t>
      </w:r>
      <w:r w:rsidRPr="00E44E73">
        <w:rPr>
          <w:rFonts w:ascii="Adobe Caslon Pro" w:hAnsi="Adobe Caslon Pro" w:cs="Adobe Caslon Pro"/>
          <w:color w:val="000000"/>
          <w:spacing w:val="-2"/>
          <w:kern w:val="0"/>
          <w:sz w:val="23"/>
          <w:szCs w:val="23"/>
        </w:rPr>
        <w:t>, came out in 1993,</w:t>
      </w:r>
      <w:r w:rsidRPr="00E44E73">
        <w:rPr>
          <w:rFonts w:ascii="Adobe Caslon Pro" w:hAnsi="Adobe Caslon Pro" w:cs="Adobe Caslon Pro"/>
          <w:color w:val="000000"/>
          <w:spacing w:val="-2"/>
          <w:kern w:val="0"/>
          <w:position w:val="2"/>
          <w:sz w:val="20"/>
          <w:szCs w:val="20"/>
          <w:vertAlign w:val="superscript"/>
        </w:rPr>
        <w:footnoteReference w:id="11"/>
      </w:r>
      <w:r w:rsidRPr="00E44E73">
        <w:rPr>
          <w:rFonts w:ascii="Adobe Caslon Pro" w:hAnsi="Adobe Caslon Pro" w:cs="Adobe Caslon Pro"/>
          <w:color w:val="000000"/>
          <w:spacing w:val="-2"/>
          <w:kern w:val="0"/>
          <w:sz w:val="23"/>
          <w:szCs w:val="23"/>
        </w:rPr>
        <w:t xml:space="preserve"> I decided to do a review essay for a law review; the review was published in 1994 in the </w:t>
      </w:r>
      <w:r w:rsidRPr="00E44E73">
        <w:rPr>
          <w:rFonts w:ascii="Adobe Caslon Pro" w:hAnsi="Adobe Caslon Pro" w:cs="Adobe Caslon Pro"/>
          <w:i/>
          <w:iCs/>
          <w:color w:val="000000"/>
          <w:spacing w:val="-2"/>
          <w:kern w:val="0"/>
          <w:sz w:val="23"/>
          <w:szCs w:val="23"/>
        </w:rPr>
        <w:t>St. Mary’s Law Journal</w:t>
      </w:r>
      <w:r w:rsidRPr="00E44E73">
        <w:rPr>
          <w:rFonts w:ascii="Adobe Caslon Pro" w:hAnsi="Adobe Caslon Pro" w:cs="Adobe Caslon Pro"/>
          <w:color w:val="000000"/>
          <w:spacing w:val="-2"/>
          <w:kern w:val="0"/>
          <w:sz w:val="23"/>
          <w:szCs w:val="23"/>
        </w:rPr>
        <w:t>.</w:t>
      </w:r>
      <w:r w:rsidRPr="00E44E73">
        <w:rPr>
          <w:rFonts w:ascii="Adobe Caslon Pro" w:hAnsi="Adobe Caslon Pro" w:cs="Adobe Caslon Pro"/>
          <w:color w:val="000000"/>
          <w:spacing w:val="-2"/>
          <w:kern w:val="0"/>
          <w:position w:val="2"/>
          <w:sz w:val="20"/>
          <w:szCs w:val="20"/>
          <w:vertAlign w:val="superscript"/>
        </w:rPr>
        <w:footnoteReference w:id="12"/>
      </w:r>
      <w:r w:rsidRPr="00E44E73">
        <w:rPr>
          <w:rFonts w:ascii="Adobe Caslon Pro" w:hAnsi="Adobe Caslon Pro" w:cs="Adobe Caslon Pro"/>
          <w:color w:val="000000"/>
          <w:spacing w:val="-2"/>
          <w:kern w:val="0"/>
          <w:sz w:val="23"/>
          <w:szCs w:val="23"/>
        </w:rPr>
        <w:t xml:space="preserve"> I promptly sent it to Hoppe, who sent back a warm thank you note.</w:t>
      </w:r>
    </w:p>
    <w:p w14:paraId="60D88131" w14:textId="1930F876"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E73">
        <w:rPr>
          <w:rFonts w:ascii="Adobe Caslon Pro" w:hAnsi="Adobe Caslon Pro" w:cs="Adobe Caslon Pro"/>
          <w:color w:val="000000"/>
          <w:spacing w:val="1"/>
          <w:kern w:val="0"/>
          <w:sz w:val="23"/>
          <w:szCs w:val="23"/>
        </w:rPr>
        <w:t xml:space="preserve">By mid-1994 I had moved to Philadelphia (I was there for three years, until I returned to Houston in 1997, where I reside today), and resolved to attend the John Randolph Club meeting in October 1994, near Washington, D.C., which was a gathering of paleoconservatives from the </w:t>
      </w:r>
      <w:r w:rsidRPr="00E44E73">
        <w:rPr>
          <w:rFonts w:ascii="Adobe Caslon Pro" w:hAnsi="Adobe Caslon Pro" w:cs="Adobe Caslon Pro"/>
          <w:i/>
          <w:iCs/>
          <w:color w:val="000000"/>
          <w:spacing w:val="1"/>
          <w:kern w:val="0"/>
          <w:sz w:val="23"/>
          <w:szCs w:val="23"/>
        </w:rPr>
        <w:t>Chronicles</w:t>
      </w:r>
      <w:r w:rsidRPr="00E44E73">
        <w:rPr>
          <w:rFonts w:ascii="Adobe Caslon Pro" w:hAnsi="Adobe Caslon Pro" w:cs="Adobe Caslon Pro"/>
          <w:color w:val="000000"/>
          <w:spacing w:val="1"/>
          <w:kern w:val="0"/>
          <w:sz w:val="23"/>
          <w:szCs w:val="23"/>
        </w:rPr>
        <w:t xml:space="preserve"> crowd and several libertarians associated with the Mises Institute, part of a short-lived attempt at yet another libertarian-conservative “fusionism.”</w:t>
      </w:r>
      <w:r w:rsidRPr="00E44E73">
        <w:rPr>
          <w:rFonts w:ascii="Adobe Caslon Pro" w:hAnsi="Adobe Caslon Pro" w:cs="Adobe Caslon Pro"/>
          <w:color w:val="000000"/>
          <w:spacing w:val="1"/>
          <w:kern w:val="0"/>
          <w:position w:val="2"/>
          <w:sz w:val="20"/>
          <w:szCs w:val="20"/>
          <w:vertAlign w:val="superscript"/>
        </w:rPr>
        <w:footnoteReference w:id="13"/>
      </w:r>
      <w:r w:rsidRPr="00E44E73">
        <w:rPr>
          <w:rFonts w:ascii="Adobe Caslon Pro" w:hAnsi="Adobe Caslon Pro" w:cs="Adobe Caslon Pro"/>
          <w:color w:val="000000"/>
          <w:spacing w:val="1"/>
          <w:kern w:val="0"/>
          <w:sz w:val="23"/>
          <w:szCs w:val="23"/>
        </w:rPr>
        <w:t xml:space="preserve"> My primary goal was to meet Hoppe, Rothbard, and Rockwell. I was thrilled to meet them and other scholars associated with the Mises </w:t>
      </w:r>
      <w:proofErr w:type="gramStart"/>
      <w:r w:rsidRPr="00E44E73">
        <w:rPr>
          <w:rFonts w:ascii="Adobe Caslon Pro" w:hAnsi="Adobe Caslon Pro" w:cs="Adobe Caslon Pro"/>
          <w:color w:val="000000"/>
          <w:spacing w:val="1"/>
          <w:kern w:val="0"/>
          <w:sz w:val="23"/>
          <w:szCs w:val="23"/>
        </w:rPr>
        <w:t>Institute, and</w:t>
      </w:r>
      <w:proofErr w:type="gramEnd"/>
      <w:r w:rsidRPr="00E44E73">
        <w:rPr>
          <w:rFonts w:ascii="Adobe Caslon Pro" w:hAnsi="Adobe Caslon Pro" w:cs="Adobe Caslon Pro"/>
          <w:color w:val="000000"/>
          <w:spacing w:val="1"/>
          <w:kern w:val="0"/>
          <w:sz w:val="23"/>
          <w:szCs w:val="23"/>
        </w:rPr>
        <w:t xml:space="preserve"> was able to get Murray to autograph my copy of </w:t>
      </w:r>
      <w:r w:rsidRPr="00E44E73">
        <w:rPr>
          <w:rFonts w:ascii="Adobe Caslon Pro" w:hAnsi="Adobe Caslon Pro" w:cs="Adobe Caslon Pro"/>
          <w:i/>
          <w:iCs/>
          <w:color w:val="000000"/>
          <w:spacing w:val="1"/>
          <w:kern w:val="0"/>
          <w:sz w:val="23"/>
          <w:szCs w:val="23"/>
        </w:rPr>
        <w:t>Man, Economy, and State</w:t>
      </w:r>
      <w:r w:rsidRPr="00E44E73">
        <w:rPr>
          <w:rFonts w:ascii="Adobe Caslon Pro" w:hAnsi="Adobe Caslon Pro" w:cs="Adobe Caslon Pro"/>
          <w:color w:val="000000"/>
          <w:spacing w:val="1"/>
          <w:kern w:val="0"/>
          <w:sz w:val="23"/>
          <w:szCs w:val="23"/>
        </w:rPr>
        <w:t>,</w:t>
      </w:r>
      <w:r w:rsidRPr="00E44E73">
        <w:rPr>
          <w:rFonts w:ascii="Adobe Caslon Pro" w:hAnsi="Adobe Caslon Pro" w:cs="Adobe Caslon Pro"/>
          <w:color w:val="000000"/>
          <w:spacing w:val="1"/>
          <w:kern w:val="0"/>
          <w:position w:val="2"/>
          <w:sz w:val="20"/>
          <w:szCs w:val="20"/>
          <w:vertAlign w:val="superscript"/>
        </w:rPr>
        <w:footnoteReference w:id="14"/>
      </w:r>
      <w:r w:rsidRPr="00E44E73">
        <w:rPr>
          <w:rFonts w:ascii="Adobe Caslon Pro" w:hAnsi="Adobe Caslon Pro" w:cs="Adobe Caslon Pro"/>
          <w:color w:val="000000"/>
          <w:spacing w:val="1"/>
          <w:kern w:val="0"/>
          <w:sz w:val="23"/>
          <w:szCs w:val="23"/>
        </w:rPr>
        <w:t xml:space="preserve"> which he inscribed “</w:t>
      </w:r>
      <w:r w:rsidRPr="00E44E73">
        <w:rPr>
          <w:rFonts w:ascii="Adobe Caslon Pro" w:hAnsi="Adobe Caslon Pro" w:cs="Adobe Caslon Pro"/>
          <w:i/>
          <w:iCs/>
          <w:color w:val="000000"/>
          <w:spacing w:val="1"/>
          <w:kern w:val="0"/>
          <w:sz w:val="23"/>
          <w:szCs w:val="23"/>
        </w:rPr>
        <w:t>To Stephan: For Man &amp; Economy, and against the state –Best regards, Murray Rothbard.</w:t>
      </w:r>
      <w:r w:rsidRPr="00E44E73">
        <w:rPr>
          <w:rFonts w:ascii="Adobe Caslon Pro" w:hAnsi="Adobe Caslon Pro" w:cs="Adobe Caslon Pro"/>
          <w:color w:val="000000"/>
          <w:spacing w:val="1"/>
          <w:kern w:val="0"/>
          <w:sz w:val="23"/>
          <w:szCs w:val="23"/>
        </w:rPr>
        <w:t>” Well, I know the nicer one-volume edition is out now, but just try to get me to part with my musty, tattered two-volume copy. Rothbard unfortunately passed away in January 1995, just two months later, but I was happy that I was able to meet him.</w:t>
      </w:r>
    </w:p>
    <w:p w14:paraId="6CE115D5" w14:textId="6FBB824F" w:rsidR="00E44E73" w:rsidRPr="00E44E73" w:rsidRDefault="00E44E73" w:rsidP="00E44E7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E73">
        <w:rPr>
          <w:rFonts w:ascii="Adobe Caslon Pro" w:hAnsi="Adobe Caslon Pro" w:cs="Adobe Caslon Pro"/>
          <w:color w:val="000000"/>
          <w:kern w:val="0"/>
          <w:sz w:val="23"/>
          <w:szCs w:val="23"/>
        </w:rPr>
        <w:t xml:space="preserve">Since </w:t>
      </w:r>
      <w:proofErr w:type="gramStart"/>
      <w:r w:rsidRPr="00E44E73">
        <w:rPr>
          <w:rFonts w:ascii="Adobe Caslon Pro" w:hAnsi="Adobe Caslon Pro" w:cs="Adobe Caslon Pro"/>
          <w:color w:val="000000"/>
          <w:kern w:val="0"/>
          <w:sz w:val="23"/>
          <w:szCs w:val="23"/>
        </w:rPr>
        <w:t>then</w:t>
      </w:r>
      <w:proofErr w:type="gramEnd"/>
      <w:r w:rsidRPr="00E44E73">
        <w:rPr>
          <w:rFonts w:ascii="Adobe Caslon Pro" w:hAnsi="Adobe Caslon Pro" w:cs="Adobe Caslon Pro"/>
          <w:color w:val="000000"/>
          <w:kern w:val="0"/>
          <w:sz w:val="23"/>
          <w:szCs w:val="23"/>
        </w:rPr>
        <w:t xml:space="preserve"> I have attended many Mises Institute conferences, including every one of the annual Austrian Scholars Conferences, initiated, if I am not mistaken, in 1995. Over the years I gained more </w:t>
      </w:r>
      <w:r w:rsidRPr="00E44E73">
        <w:rPr>
          <w:rFonts w:ascii="Adobe Caslon Pro" w:hAnsi="Adobe Caslon Pro" w:cs="Adobe Caslon Pro"/>
          <w:color w:val="000000"/>
          <w:spacing w:val="-1"/>
          <w:kern w:val="0"/>
          <w:sz w:val="23"/>
          <w:szCs w:val="23"/>
        </w:rPr>
        <w:t xml:space="preserve">appreciation for Mises and Austrian economics, and for the unparalleled </w:t>
      </w:r>
      <w:r w:rsidRPr="00E44E73">
        <w:rPr>
          <w:rFonts w:ascii="Adobe Caslon Pro" w:hAnsi="Adobe Caslon Pro" w:cs="Adobe Caslon Pro"/>
          <w:color w:val="000000"/>
          <w:kern w:val="0"/>
          <w:sz w:val="23"/>
          <w:szCs w:val="23"/>
        </w:rPr>
        <w:t xml:space="preserve">scope of Rothbard’s scholarly contributions to economics and political </w:t>
      </w:r>
      <w:r w:rsidRPr="00E44E73">
        <w:rPr>
          <w:rFonts w:ascii="Adobe Caslon Pro" w:hAnsi="Adobe Caslon Pro" w:cs="Adobe Caslon Pro"/>
          <w:color w:val="000000"/>
          <w:spacing w:val="-1"/>
          <w:kern w:val="0"/>
          <w:sz w:val="23"/>
          <w:szCs w:val="23"/>
        </w:rPr>
        <w:t>philosophy, and related fields. I am now not only an anarcho-libertarian,</w:t>
      </w:r>
      <w:r w:rsidRPr="00E44E73">
        <w:rPr>
          <w:rFonts w:ascii="Adobe Caslon Pro" w:hAnsi="Adobe Caslon Pro" w:cs="Adobe Caslon Pro"/>
          <w:color w:val="000000"/>
          <w:kern w:val="0"/>
          <w:sz w:val="23"/>
          <w:szCs w:val="23"/>
        </w:rPr>
        <w:t xml:space="preserve"> but a </w:t>
      </w:r>
      <w:proofErr w:type="spellStart"/>
      <w:r w:rsidRPr="00E44E73">
        <w:rPr>
          <w:rFonts w:ascii="Adobe Caslon Pro" w:hAnsi="Adobe Caslon Pro" w:cs="Adobe Caslon Pro"/>
          <w:color w:val="000000"/>
          <w:kern w:val="0"/>
          <w:sz w:val="23"/>
          <w:szCs w:val="23"/>
        </w:rPr>
        <w:t>Misesian</w:t>
      </w:r>
      <w:proofErr w:type="spellEnd"/>
      <w:r w:rsidRPr="00E44E73">
        <w:rPr>
          <w:rFonts w:ascii="Adobe Caslon Pro" w:hAnsi="Adobe Caslon Pro" w:cs="Adobe Caslon Pro"/>
          <w:color w:val="000000"/>
          <w:kern w:val="0"/>
          <w:sz w:val="23"/>
          <w:szCs w:val="23"/>
        </w:rPr>
        <w:t>-Austrian. I have gained an increasingly deeper respect for Lew Rockwell and the singular achievement that is the Mises Institute. It has become my intellectual home.</w:t>
      </w:r>
    </w:p>
    <w:p w14:paraId="39920AE1" w14:textId="77777777" w:rsidR="00E44E73" w:rsidRPr="00B64282" w:rsidRDefault="00E44E73" w:rsidP="005A7F9C">
      <w:pPr>
        <w:pStyle w:val="body"/>
        <w:jc w:val="left"/>
      </w:pPr>
    </w:p>
    <w:sectPr w:rsidR="00E44E73" w:rsidRPr="00B64282" w:rsidSect="00E44E73">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BF9C8" w14:textId="77777777" w:rsidR="001E69A7" w:rsidRDefault="001E69A7" w:rsidP="00B64282">
      <w:r>
        <w:separator/>
      </w:r>
    </w:p>
  </w:endnote>
  <w:endnote w:type="continuationSeparator" w:id="0">
    <w:p w14:paraId="3342F073" w14:textId="77777777" w:rsidR="001E69A7" w:rsidRDefault="001E69A7"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88196" w14:textId="77777777" w:rsidR="001E69A7" w:rsidRDefault="001E69A7" w:rsidP="00B64282">
      <w:r>
        <w:separator/>
      </w:r>
    </w:p>
  </w:footnote>
  <w:footnote w:type="continuationSeparator" w:id="0">
    <w:p w14:paraId="169F44AE" w14:textId="77777777" w:rsidR="001E69A7" w:rsidRDefault="001E69A7" w:rsidP="00B64282">
      <w:r>
        <w:continuationSeparator/>
      </w:r>
    </w:p>
  </w:footnote>
  <w:footnote w:id="1">
    <w:p w14:paraId="120F6ED6" w14:textId="4EF6E3C1" w:rsidR="00E44E73" w:rsidRDefault="00E44E73" w:rsidP="00E44E73">
      <w:pPr>
        <w:pStyle w:val="Footnotes"/>
      </w:pPr>
      <w:r>
        <w:rPr>
          <w:vertAlign w:val="superscript"/>
        </w:rPr>
        <w:footnoteRef/>
      </w:r>
      <w:r>
        <w:t> </w:t>
      </w:r>
      <w:r>
        <w:t>Ayn Rand,</w:t>
      </w:r>
      <w:r>
        <w:rPr>
          <w:rStyle w:val="italic"/>
        </w:rPr>
        <w:t xml:space="preserve"> The Fountainhead </w:t>
      </w:r>
      <w:r>
        <w:t xml:space="preserve">(New York: Signet, 1996). See also Jerome </w:t>
      </w:r>
      <w:proofErr w:type="spellStart"/>
      <w:r>
        <w:t>Tuccille</w:t>
      </w:r>
      <w:proofErr w:type="spellEnd"/>
      <w:r>
        <w:t xml:space="preserve">, </w:t>
      </w:r>
      <w:r>
        <w:rPr>
          <w:rStyle w:val="italic"/>
        </w:rPr>
        <w:t>It Usually Begins with Ayn Rand</w:t>
      </w:r>
      <w:r>
        <w:t xml:space="preserve"> (Stein and Day, 1971); and “Libertarianism After Fifty Years: What Have We Learned?” (</w:t>
      </w:r>
      <w:proofErr w:type="spellStart"/>
      <w:r>
        <w:t>ch.</w:t>
      </w:r>
      <w:proofErr w:type="spellEnd"/>
      <w:r>
        <w:t xml:space="preserve"> 25).</w:t>
      </w:r>
    </w:p>
    <w:p w14:paraId="751BD524" w14:textId="77777777" w:rsidR="00E44E73" w:rsidRDefault="00E44E73" w:rsidP="00E44E73">
      <w:pPr>
        <w:pStyle w:val="Footnotes"/>
      </w:pPr>
    </w:p>
  </w:footnote>
  <w:footnote w:id="2">
    <w:p w14:paraId="47CCB845" w14:textId="77777777" w:rsidR="00E44E73" w:rsidRDefault="00E44E73" w:rsidP="00E44E73">
      <w:pPr>
        <w:pStyle w:val="Footnotes"/>
      </w:pPr>
      <w:r>
        <w:rPr>
          <w:vertAlign w:val="superscript"/>
        </w:rPr>
        <w:footnoteRef/>
      </w:r>
      <w:r>
        <w:t> </w:t>
      </w:r>
      <w:r>
        <w:t xml:space="preserve">Henry Hazlitt, </w:t>
      </w:r>
      <w:r>
        <w:rPr>
          <w:rStyle w:val="italic"/>
        </w:rPr>
        <w:t>Economics in One Lesson</w:t>
      </w:r>
      <w:r>
        <w:t xml:space="preserve"> (New York: Three Rivers Press, 1988; https://fee.org/resources/economics-in-one-lesson).</w:t>
      </w:r>
    </w:p>
    <w:p w14:paraId="13C60204" w14:textId="77777777" w:rsidR="00E44E73" w:rsidRDefault="00E44E73" w:rsidP="00E44E73">
      <w:pPr>
        <w:pStyle w:val="Footnotes"/>
      </w:pPr>
    </w:p>
  </w:footnote>
  <w:footnote w:id="3">
    <w:p w14:paraId="2E4809DA" w14:textId="708C5334" w:rsidR="00E44E73" w:rsidRDefault="00E44E73" w:rsidP="00E44E73">
      <w:pPr>
        <w:pStyle w:val="Footnotes"/>
      </w:pPr>
      <w:r>
        <w:rPr>
          <w:vertAlign w:val="superscript"/>
        </w:rPr>
        <w:footnoteRef/>
      </w:r>
      <w:r>
        <w:t> </w:t>
      </w:r>
      <w:r>
        <w:t xml:space="preserve">Murray N. Rothbard, </w:t>
      </w:r>
      <w:r>
        <w:rPr>
          <w:rStyle w:val="italic"/>
        </w:rPr>
        <w:t>For a New Liberty,</w:t>
      </w:r>
      <w:r>
        <w:t xml:space="preserve"> 2d ed. (Auburn, Ala.: Mises Institute, 2006; https://mises.org/library/new-liberty-libertarian-manifesto).</w:t>
      </w:r>
    </w:p>
    <w:p w14:paraId="1CAEC517" w14:textId="77777777" w:rsidR="00E44E73" w:rsidRDefault="00E44E73" w:rsidP="00E44E73">
      <w:pPr>
        <w:pStyle w:val="Footnotes"/>
      </w:pPr>
    </w:p>
  </w:footnote>
  <w:footnote w:id="4">
    <w:p w14:paraId="77CBD579" w14:textId="5260E7E7" w:rsidR="00E44E73" w:rsidRDefault="00E44E73" w:rsidP="00E44E73">
      <w:pPr>
        <w:pStyle w:val="Footnotes"/>
      </w:pPr>
      <w:r>
        <w:rPr>
          <w:vertAlign w:val="superscript"/>
        </w:rPr>
        <w:footnoteRef/>
      </w:r>
      <w:r>
        <w:t> </w:t>
      </w:r>
      <w:r>
        <w:t xml:space="preserve">And many of the works listed in Stephan Kinsella, “The Greatest Libertarian Books,” </w:t>
      </w:r>
      <w:r>
        <w:rPr>
          <w:rStyle w:val="italic"/>
        </w:rPr>
        <w:t>StephanKinsella.com</w:t>
      </w:r>
      <w:r>
        <w:t xml:space="preserve"> (Aug. 7, 2006).</w:t>
      </w:r>
    </w:p>
    <w:p w14:paraId="61C98628" w14:textId="77777777" w:rsidR="00E44E73" w:rsidRDefault="00E44E73" w:rsidP="00E44E73">
      <w:pPr>
        <w:pStyle w:val="Footnotes"/>
      </w:pPr>
    </w:p>
  </w:footnote>
  <w:footnote w:id="5">
    <w:p w14:paraId="0B2C8879" w14:textId="77777777" w:rsidR="00E44E73" w:rsidRDefault="00E44E73" w:rsidP="00E44E73">
      <w:pPr>
        <w:pStyle w:val="Footnotes"/>
      </w:pPr>
      <w:r>
        <w:rPr>
          <w:vertAlign w:val="superscript"/>
        </w:rPr>
        <w:footnoteRef/>
      </w:r>
      <w:r>
        <w:t> </w:t>
      </w:r>
      <w:r>
        <w:t xml:space="preserve">Barbara Branden, </w:t>
      </w:r>
      <w:r>
        <w:rPr>
          <w:rStyle w:val="italic"/>
        </w:rPr>
        <w:t>The Passion of Ayn Rand</w:t>
      </w:r>
      <w:r>
        <w:t xml:space="preserve"> (New York: Anchor, 1987).</w:t>
      </w:r>
    </w:p>
    <w:p w14:paraId="467C3890" w14:textId="77777777" w:rsidR="00E44E73" w:rsidRDefault="00E44E73" w:rsidP="00E44E73">
      <w:pPr>
        <w:pStyle w:val="Footnotes"/>
      </w:pPr>
    </w:p>
  </w:footnote>
  <w:footnote w:id="6">
    <w:p w14:paraId="2692C567" w14:textId="77777777" w:rsidR="00E44E73" w:rsidRDefault="00E44E73" w:rsidP="00E44E73">
      <w:pPr>
        <w:pStyle w:val="Footnotes"/>
      </w:pPr>
      <w:r>
        <w:rPr>
          <w:vertAlign w:val="superscript"/>
        </w:rPr>
        <w:footnoteRef/>
      </w:r>
      <w:r>
        <w:t> </w:t>
      </w:r>
      <w:r>
        <w:t xml:space="preserve">Hans-Hermann Hoppe, “The Ultimate Justification of the Private Property Ethic,” </w:t>
      </w:r>
      <w:r>
        <w:rPr>
          <w:rStyle w:val="italic"/>
        </w:rPr>
        <w:t>Liberty</w:t>
      </w:r>
      <w:r>
        <w:t xml:space="preserve"> 2, no. 1, September 1988), p. 20, republished as “On the Ultimate Justification of the Ethics of Private Property,” chap. 13 in </w:t>
      </w:r>
      <w:r>
        <w:rPr>
          <w:rStyle w:val="italic"/>
        </w:rPr>
        <w:t>The Economics and Ethics of Private Property: Studies in Political Economy and Philosophy</w:t>
      </w:r>
      <w:r>
        <w:t xml:space="preserve"> (Auburn, Ala.: Mises Institute, 2006 [1993]; </w:t>
      </w:r>
      <w:r>
        <w:rPr>
          <w:spacing w:val="-2"/>
        </w:rPr>
        <w:t xml:space="preserve">www.hanshoppe.com/eepp). See also Stephan Kinsella, “Argumentation Ethics and Liberty: </w:t>
      </w:r>
      <w:r>
        <w:t xml:space="preserve">A Concise Guide,” </w:t>
      </w:r>
      <w:r>
        <w:rPr>
          <w:rStyle w:val="italic"/>
        </w:rPr>
        <w:t xml:space="preserve">StephanKinsella.com </w:t>
      </w:r>
      <w:r>
        <w:t>(May 27, 2011), and other material available at www.StephanKinsella.com/lffs.</w:t>
      </w:r>
    </w:p>
    <w:p w14:paraId="67ABD922" w14:textId="77777777" w:rsidR="00E44E73" w:rsidRDefault="00E44E73" w:rsidP="00E44E73">
      <w:pPr>
        <w:pStyle w:val="Footnotes"/>
      </w:pPr>
    </w:p>
  </w:footnote>
  <w:footnote w:id="7">
    <w:p w14:paraId="46B5C997" w14:textId="6AAD660D" w:rsidR="00E44E73" w:rsidRDefault="00E44E73" w:rsidP="00E44E73">
      <w:pPr>
        <w:pStyle w:val="Footnotes"/>
        <w:rPr>
          <w:spacing w:val="1"/>
        </w:rPr>
      </w:pPr>
      <w:r>
        <w:rPr>
          <w:vertAlign w:val="superscript"/>
        </w:rPr>
        <w:footnoteRef/>
      </w:r>
      <w:r>
        <w:t> </w:t>
      </w:r>
      <w:r>
        <w:t>For more on this, 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 </w:t>
      </w:r>
      <w:proofErr w:type="gramStart"/>
      <w:r>
        <w:t>also</w:t>
      </w:r>
      <w:proofErr w:type="gramEnd"/>
      <w:r>
        <w:t xml:space="preserve"> Stephan Kinsella, “The Genesis of Estoppel: My Libertarian Rights Theory,” </w:t>
      </w:r>
      <w:r>
        <w:rPr>
          <w:rStyle w:val="italic"/>
        </w:rPr>
        <w:t>StephanKinsella.com</w:t>
      </w:r>
      <w:r>
        <w:t xml:space="preserve"> (March 22, 2016). For more on argumentation ethics, </w:t>
      </w:r>
      <w:r>
        <w:rPr>
          <w:rStyle w:val="italic"/>
        </w:rPr>
        <w:t>see</w:t>
      </w:r>
      <w:r>
        <w:t xml:space="preserve"> chaps. 5 and 6, as well as “Defending Argumentation Ethics” (</w:t>
      </w:r>
      <w:proofErr w:type="spellStart"/>
      <w:r>
        <w:t>ch.</w:t>
      </w:r>
      <w:proofErr w:type="spellEnd"/>
      <w:r>
        <w:t xml:space="preserve"> 7); “The Undeniable Morality of Capitalism” (</w:t>
      </w:r>
      <w:proofErr w:type="spellStart"/>
      <w:r>
        <w:t>ch.</w:t>
      </w:r>
      <w:proofErr w:type="spellEnd"/>
      <w:r>
        <w:t xml:space="preserve"> 22); Hans-Hermann Hoppe, “The Ethical Justification of Capitalism and Why Socialism Is Morally Indefensible,” chap. 7 in Hans-Hermann Hoppe, </w:t>
      </w:r>
      <w:r>
        <w:rPr>
          <w:rStyle w:val="italic"/>
        </w:rPr>
        <w:t>A Theory of Socialism and Capitalism: Economics, Politics, and Ethics</w:t>
      </w:r>
      <w:r>
        <w:t xml:space="preserve"> (Auburn, Ala.: Mises Institute, 2010 [1989]; www.hanshoppe.com/tsc); </w:t>
      </w:r>
      <w:r>
        <w:rPr>
          <w:rStyle w:val="italic"/>
        </w:rPr>
        <w:t>idem</w:t>
      </w:r>
      <w:r>
        <w:t xml:space="preserve">, “From the Economics of Laissez Faire to the Ethics of Libertarianism,” “The Justice of Economic </w:t>
      </w:r>
      <w:r>
        <w:rPr>
          <w:spacing w:val="-3"/>
        </w:rPr>
        <w:t>Efficiency,” and “On the Ultimate Justification of the Ethics of Private Property,” chaps. 11–13</w:t>
      </w:r>
      <w:r>
        <w:t xml:space="preserve"> in </w:t>
      </w:r>
      <w:r>
        <w:rPr>
          <w:rStyle w:val="italic"/>
        </w:rPr>
        <w:t>The Economics and Ethics of Private Property</w:t>
      </w:r>
      <w:r>
        <w:rPr>
          <w:rStyle w:val="italic"/>
          <w:i w:val="0"/>
          <w:iCs w:val="0"/>
        </w:rPr>
        <w:t>;</w:t>
      </w:r>
      <w:r>
        <w:rPr>
          <w:rStyle w:val="italic"/>
        </w:rPr>
        <w:t xml:space="preserve"> idem</w:t>
      </w:r>
      <w:r>
        <w:t xml:space="preserve">, “Of Common, Public, and Private Property and the Rationale for Total Privatization,” in </w:t>
      </w:r>
      <w:r>
        <w:rPr>
          <w:rStyle w:val="italic"/>
        </w:rPr>
        <w:t>The Great Fiction: Property, Economy, Society, and the Politics of Decline</w:t>
      </w:r>
      <w:r>
        <w:t xml:space="preserve"> (Second Expanded Edition, Mises Institute, 2021; www.hanshoppe.com/tgf); </w:t>
      </w:r>
      <w:r>
        <w:rPr>
          <w:rStyle w:val="italic"/>
        </w:rPr>
        <w:t>idem</w:t>
      </w:r>
      <w:r>
        <w:t xml:space="preserve">, “PFP163 | Hans Hermann Hoppe, ‘On The Ethics of Argumentation’ (PFS 2016),” </w:t>
      </w:r>
      <w:r>
        <w:rPr>
          <w:rStyle w:val="italic"/>
        </w:rPr>
        <w:t>The Property and Freedom Podcast</w:t>
      </w:r>
      <w:r>
        <w:t xml:space="preserve">, ep. 163 (June 30, 2022); Stephan Kinsella, “Argumentation Ethics and Liberty: A Concise Guide,” </w:t>
      </w:r>
      <w:r>
        <w:rPr>
          <w:rStyle w:val="italic"/>
        </w:rPr>
        <w:t>StephanKinsella.com</w:t>
      </w:r>
      <w:r>
        <w:t xml:space="preserve"> </w:t>
      </w:r>
      <w:r>
        <w:rPr>
          <w:spacing w:val="-2"/>
        </w:rPr>
        <w:t xml:space="preserve">(May 27, 2011); </w:t>
      </w:r>
      <w:r>
        <w:rPr>
          <w:rStyle w:val="italic"/>
          <w:spacing w:val="-2"/>
        </w:rPr>
        <w:t>idem</w:t>
      </w:r>
      <w:r>
        <w:rPr>
          <w:spacing w:val="-2"/>
        </w:rPr>
        <w:t xml:space="preserve">, “Hoppe’s Argumentation Ethics and Its Critics,” </w:t>
      </w:r>
      <w:r>
        <w:rPr>
          <w:rStyle w:val="italic"/>
          <w:spacing w:val="-2"/>
        </w:rPr>
        <w:t>StephanKinsella.com</w:t>
      </w:r>
      <w:r>
        <w:t xml:space="preserve"> (Aug. 11, 2015); Frank van Dun, “Argumentation Ethics and the Philosophy of Freedom,” </w:t>
      </w:r>
      <w:r>
        <w:rPr>
          <w:rStyle w:val="italic"/>
          <w:spacing w:val="-2"/>
        </w:rPr>
        <w:t>Libertarian Papers</w:t>
      </w:r>
      <w:r>
        <w:rPr>
          <w:spacing w:val="-2"/>
        </w:rPr>
        <w:t xml:space="preserve"> 1, art. no. 19 (2009; www.libertarianpapers.org); Marian </w:t>
      </w:r>
      <w:proofErr w:type="spellStart"/>
      <w:r>
        <w:rPr>
          <w:spacing w:val="-2"/>
        </w:rPr>
        <w:t>Eabrasu</w:t>
      </w:r>
      <w:proofErr w:type="spellEnd"/>
      <w:r>
        <w:rPr>
          <w:spacing w:val="-2"/>
        </w:rPr>
        <w:t xml:space="preserve">, “A Reply to the Current Critiques Formulated Against Hoppe’s Argumentation Ethics,” </w:t>
      </w:r>
      <w:r>
        <w:rPr>
          <w:rStyle w:val="italic"/>
          <w:spacing w:val="-2"/>
        </w:rPr>
        <w:t xml:space="preserve">Libertarian </w:t>
      </w:r>
      <w:r>
        <w:rPr>
          <w:rStyle w:val="italic"/>
          <w:spacing w:val="1"/>
        </w:rPr>
        <w:t>Papers</w:t>
      </w:r>
      <w:r>
        <w:rPr>
          <w:spacing w:val="1"/>
        </w:rPr>
        <w:t xml:space="preserve"> 1, 20 (2009; www.libertarianpapers.org); Norbert </w:t>
      </w:r>
      <w:proofErr w:type="spellStart"/>
      <w:r>
        <w:rPr>
          <w:spacing w:val="1"/>
        </w:rPr>
        <w:t>Slenzok</w:t>
      </w:r>
      <w:proofErr w:type="spellEnd"/>
      <w:r>
        <w:rPr>
          <w:spacing w:val="1"/>
        </w:rPr>
        <w:t xml:space="preserve">, “The Libertarian Argumentation Ethics, the Transcendental Pragmatics of Language, and the Conflict-Freedom Principle,” </w:t>
      </w:r>
      <w:r>
        <w:rPr>
          <w:rStyle w:val="italic"/>
          <w:spacing w:val="1"/>
        </w:rPr>
        <w:t xml:space="preserve">Analiza </w:t>
      </w:r>
      <w:proofErr w:type="spellStart"/>
      <w:r>
        <w:rPr>
          <w:rStyle w:val="italic"/>
          <w:spacing w:val="1"/>
        </w:rPr>
        <w:t>i</w:t>
      </w:r>
      <w:proofErr w:type="spellEnd"/>
      <w:r>
        <w:rPr>
          <w:rStyle w:val="italic"/>
          <w:spacing w:val="1"/>
        </w:rPr>
        <w:t xml:space="preserve"> </w:t>
      </w:r>
      <w:proofErr w:type="spellStart"/>
      <w:r>
        <w:rPr>
          <w:rStyle w:val="italic"/>
          <w:spacing w:val="1"/>
        </w:rPr>
        <w:t>Egzystencja</w:t>
      </w:r>
      <w:proofErr w:type="spellEnd"/>
      <w:r>
        <w:rPr>
          <w:spacing w:val="1"/>
        </w:rPr>
        <w:t xml:space="preserve"> 58 (2022), 35–64.</w:t>
      </w:r>
    </w:p>
    <w:p w14:paraId="47037056" w14:textId="77777777" w:rsidR="00E44E73" w:rsidRDefault="00E44E73" w:rsidP="00E44E73">
      <w:pPr>
        <w:pStyle w:val="Footnotes"/>
      </w:pPr>
    </w:p>
  </w:footnote>
  <w:footnote w:id="8">
    <w:p w14:paraId="69F95BD8" w14:textId="77777777" w:rsidR="00E44E73" w:rsidRDefault="00E44E73" w:rsidP="00E44E73">
      <w:pPr>
        <w:pStyle w:val="Footnotes"/>
      </w:pPr>
      <w:r>
        <w:rPr>
          <w:vertAlign w:val="superscript"/>
        </w:rPr>
        <w:footnoteRef/>
      </w:r>
      <w:r>
        <w:t> </w:t>
      </w:r>
      <w:r>
        <w:t xml:space="preserve">Tibor R. Machan, </w:t>
      </w:r>
      <w:r>
        <w:rPr>
          <w:rStyle w:val="italic"/>
        </w:rPr>
        <w:t>Human Rights and Human Liberties: A Radical Reconsideration of the American Political Tradition</w:t>
      </w:r>
      <w:r>
        <w:t xml:space="preserve"> (Chicago: Burnham Inc Pub, 1975).</w:t>
      </w:r>
    </w:p>
    <w:p w14:paraId="1E456E0C" w14:textId="77777777" w:rsidR="00E44E73" w:rsidRDefault="00E44E73" w:rsidP="00E44E73">
      <w:pPr>
        <w:pStyle w:val="Footnotes"/>
      </w:pPr>
    </w:p>
  </w:footnote>
  <w:footnote w:id="9">
    <w:p w14:paraId="689B9082" w14:textId="77777777" w:rsidR="00E44E73" w:rsidRDefault="00E44E73" w:rsidP="00E44E73">
      <w:pPr>
        <w:pStyle w:val="Footnotes"/>
      </w:pPr>
      <w:r>
        <w:rPr>
          <w:vertAlign w:val="superscript"/>
        </w:rPr>
        <w:footnoteRef/>
      </w:r>
      <w:r>
        <w:t> </w:t>
      </w:r>
      <w:r>
        <w:t xml:space="preserve">Tibor R. Machan, </w:t>
      </w:r>
      <w:r>
        <w:rPr>
          <w:rStyle w:val="italic"/>
        </w:rPr>
        <w:t>Individuals and Their Rights</w:t>
      </w:r>
      <w:r>
        <w:t xml:space="preserve"> (Chicago: Open Court Publishing, 1989).</w:t>
      </w:r>
    </w:p>
    <w:p w14:paraId="3303B660" w14:textId="77777777" w:rsidR="00E44E73" w:rsidRDefault="00E44E73" w:rsidP="00E44E73">
      <w:pPr>
        <w:pStyle w:val="Footnotes"/>
      </w:pPr>
    </w:p>
  </w:footnote>
  <w:footnote w:id="10">
    <w:p w14:paraId="307850FA" w14:textId="77777777" w:rsidR="00E44E73" w:rsidRDefault="00E44E73" w:rsidP="00E44E73">
      <w:pPr>
        <w:pStyle w:val="Footnotes"/>
        <w:rPr>
          <w:spacing w:val="2"/>
        </w:rPr>
      </w:pPr>
      <w:r>
        <w:rPr>
          <w:vertAlign w:val="superscript"/>
        </w:rPr>
        <w:footnoteRef/>
      </w:r>
      <w:r>
        <w:t> </w:t>
      </w:r>
      <w:r>
        <w:rPr>
          <w:spacing w:val="2"/>
        </w:rPr>
        <w:t xml:space="preserve">See also Kinsella, “The Genesis of Estoppel: My Libertarian Rights Theory” and chapters 5–7 in this volume. Tibor became a good friend. He passed away in 2016. See Kinsella, “Remembering Tibor Machan, Libertarian Mentor and Friend: Reflections on a Giant,” </w:t>
      </w:r>
      <w:r>
        <w:rPr>
          <w:rStyle w:val="italic"/>
          <w:spacing w:val="2"/>
        </w:rPr>
        <w:t xml:space="preserve">StephanKinsella.com </w:t>
      </w:r>
      <w:r>
        <w:rPr>
          <w:spacing w:val="2"/>
        </w:rPr>
        <w:t>(April 19, 2016).</w:t>
      </w:r>
    </w:p>
    <w:p w14:paraId="12C740F8" w14:textId="77777777" w:rsidR="00E44E73" w:rsidRDefault="00E44E73" w:rsidP="00E44E73">
      <w:pPr>
        <w:pStyle w:val="Footnotes"/>
      </w:pPr>
    </w:p>
  </w:footnote>
  <w:footnote w:id="11">
    <w:p w14:paraId="01141BC6" w14:textId="77777777" w:rsidR="00E44E73" w:rsidRDefault="00E44E73" w:rsidP="00E44E73">
      <w:pPr>
        <w:pStyle w:val="Footnotes"/>
      </w:pPr>
      <w:r>
        <w:rPr>
          <w:vertAlign w:val="superscript"/>
        </w:rPr>
        <w:footnoteRef/>
      </w:r>
      <w:r>
        <w:t> </w:t>
      </w:r>
      <w:r>
        <w:t xml:space="preserve">Hoppe, </w:t>
      </w:r>
      <w:r>
        <w:rPr>
          <w:rStyle w:val="italic"/>
        </w:rPr>
        <w:t>The Economics and Ethics of Private Property</w:t>
      </w:r>
      <w:r>
        <w:t>.</w:t>
      </w:r>
    </w:p>
    <w:p w14:paraId="7B7A3ED0" w14:textId="77777777" w:rsidR="00E44E73" w:rsidRDefault="00E44E73" w:rsidP="00E44E73">
      <w:pPr>
        <w:pStyle w:val="Footnotes"/>
      </w:pPr>
    </w:p>
  </w:footnote>
  <w:footnote w:id="12">
    <w:p w14:paraId="1BC8A122" w14:textId="77777777" w:rsidR="00E44E73" w:rsidRDefault="00E44E73" w:rsidP="00E44E73">
      <w:pPr>
        <w:pStyle w:val="Footnotes"/>
      </w:pPr>
      <w:r>
        <w:rPr>
          <w:vertAlign w:val="superscript"/>
        </w:rPr>
        <w:footnoteRef/>
      </w:r>
      <w:r>
        <w:t> </w:t>
      </w:r>
      <w:r>
        <w:rPr>
          <w:spacing w:val="-1"/>
        </w:rPr>
        <w:t xml:space="preserve">Stephan Kinsella, “The Undeniable Morality of Capitalism,” </w:t>
      </w:r>
      <w:r>
        <w:rPr>
          <w:rStyle w:val="italic"/>
          <w:spacing w:val="-1"/>
        </w:rPr>
        <w:t xml:space="preserve">St. Mary’s L. J. </w:t>
      </w:r>
      <w:r>
        <w:rPr>
          <w:spacing w:val="-1"/>
        </w:rPr>
        <w:t>25,</w:t>
      </w:r>
      <w:r>
        <w:t xml:space="preserve"> no. 4 (1994): 1419–47, included as chapter 22 in this volume.</w:t>
      </w:r>
    </w:p>
    <w:p w14:paraId="7ADA660C" w14:textId="77777777" w:rsidR="00E44E73" w:rsidRDefault="00E44E73" w:rsidP="00E44E73">
      <w:pPr>
        <w:pStyle w:val="Footnotes"/>
      </w:pPr>
    </w:p>
  </w:footnote>
  <w:footnote w:id="13">
    <w:p w14:paraId="2789CC41" w14:textId="77777777" w:rsidR="00E44E73" w:rsidRDefault="00E44E73" w:rsidP="00E44E73">
      <w:pPr>
        <w:pStyle w:val="Footnotes"/>
      </w:pPr>
      <w:r>
        <w:rPr>
          <w:vertAlign w:val="superscript"/>
        </w:rPr>
        <w:footnoteRef/>
      </w:r>
      <w:r>
        <w:t> </w:t>
      </w:r>
      <w:r>
        <w:t xml:space="preserve">See references in Kinsella, “The Three </w:t>
      </w:r>
      <w:proofErr w:type="spellStart"/>
      <w:r>
        <w:t>Fusionisms</w:t>
      </w:r>
      <w:proofErr w:type="spellEnd"/>
      <w:r>
        <w:t xml:space="preserve">: Old, New, and Cautious,” </w:t>
      </w:r>
      <w:r>
        <w:rPr>
          <w:rStyle w:val="italic"/>
        </w:rPr>
        <w:t>StephanKinsella.com</w:t>
      </w:r>
      <w:r>
        <w:t xml:space="preserve"> (Jan. 16, 2022).</w:t>
      </w:r>
    </w:p>
    <w:p w14:paraId="6C6D90AF" w14:textId="77777777" w:rsidR="00E44E73" w:rsidRDefault="00E44E73" w:rsidP="00E44E73">
      <w:pPr>
        <w:pStyle w:val="Footnotes"/>
      </w:pPr>
    </w:p>
  </w:footnote>
  <w:footnote w:id="14">
    <w:p w14:paraId="425476D2" w14:textId="77777777" w:rsidR="00E44E73" w:rsidRDefault="00E44E73" w:rsidP="00E44E73">
      <w:pPr>
        <w:pStyle w:val="Footnotes"/>
      </w:pPr>
      <w:r>
        <w:rPr>
          <w:vertAlign w:val="superscript"/>
        </w:rPr>
        <w:footnoteRef/>
      </w:r>
      <w:r>
        <w:t> </w:t>
      </w:r>
      <w:r>
        <w:t xml:space="preserve">Murray N. Rothbard, </w:t>
      </w:r>
      <w:r>
        <w:rPr>
          <w:rStyle w:val="italic"/>
        </w:rPr>
        <w:t>Man, Economy, and State, with Power and Market</w:t>
      </w:r>
      <w:r>
        <w:t>, Scholars ed., 2d ed. (Auburn, Ala.: Mises Institute, 2009; https://mises.org/library/man-economy-and-state-power-and-market).</w:t>
      </w:r>
    </w:p>
    <w:p w14:paraId="3D5F29AF" w14:textId="77777777" w:rsidR="00E44E73" w:rsidRDefault="00E44E73" w:rsidP="00E44E73">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065475"/>
    <w:rsid w:val="001E69A7"/>
    <w:rsid w:val="002D7305"/>
    <w:rsid w:val="002E4C63"/>
    <w:rsid w:val="00357C7B"/>
    <w:rsid w:val="005A7F9C"/>
    <w:rsid w:val="00650923"/>
    <w:rsid w:val="00867903"/>
    <w:rsid w:val="009578DF"/>
    <w:rsid w:val="00975CD6"/>
    <w:rsid w:val="00AD3865"/>
    <w:rsid w:val="00B64282"/>
    <w:rsid w:val="00B84D57"/>
    <w:rsid w:val="00B95331"/>
    <w:rsid w:val="00C12814"/>
    <w:rsid w:val="00D15055"/>
    <w:rsid w:val="00D515F2"/>
    <w:rsid w:val="00E27307"/>
    <w:rsid w:val="00E44E73"/>
    <w:rsid w:val="00E52E6E"/>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 w:type="paragraph" w:customStyle="1" w:styleId="TOCParts">
    <w:name w:val="TOC Parts"/>
    <w:basedOn w:val="Normal"/>
    <w:uiPriority w:val="99"/>
    <w:rsid w:val="00E44E73"/>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character" w:customStyle="1" w:styleId="ChaptIntroItalics">
    <w:name w:val="Chapt Intro Italics"/>
    <w:uiPriority w:val="99"/>
    <w:rsid w:val="00E44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1757</Words>
  <Characters>10020</Characters>
  <Application>Microsoft Office Word</Application>
  <DocSecurity>0</DocSecurity>
  <Lines>83</Lines>
  <Paragraphs>23</Paragraphs>
  <ScaleCrop>false</ScaleCrop>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5</cp:revision>
  <dcterms:created xsi:type="dcterms:W3CDTF">2024-12-27T20:17:00Z</dcterms:created>
  <dcterms:modified xsi:type="dcterms:W3CDTF">2024-12-27T20:50:00Z</dcterms:modified>
</cp:coreProperties>
</file>